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53767D" w14:textId="3B6F1B00" w:rsidR="00FD367B" w:rsidRPr="00DA4FDA" w:rsidRDefault="00FD367B" w:rsidP="00DC11AC">
      <w:pPr>
        <w:pStyle w:val="Title"/>
        <w:widowControl w:val="0"/>
        <w:spacing w:line="240" w:lineRule="auto"/>
        <w:ind w:left="-30"/>
        <w:contextualSpacing w:val="0"/>
        <w:jc w:val="center"/>
        <w:rPr>
          <w:rFonts w:asciiTheme="minorHAnsi" w:hAnsiTheme="minorHAnsi" w:cstheme="minorHAnsi"/>
          <w:sz w:val="22"/>
          <w:szCs w:val="22"/>
        </w:rPr>
      </w:pPr>
      <w:r w:rsidRPr="00DA4FDA">
        <w:rPr>
          <w:rFonts w:asciiTheme="minorHAnsi" w:hAnsiTheme="minorHAnsi" w:cstheme="minorHAnsi"/>
          <w:noProof/>
          <w:sz w:val="22"/>
          <w:szCs w:val="22"/>
        </w:rPr>
        <w:drawing>
          <wp:inline distT="0" distB="0" distL="0" distR="0" wp14:anchorId="64512B89" wp14:editId="190018BD">
            <wp:extent cx="24384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k Logo.png"/>
                    <pic:cNvPicPr/>
                  </pic:nvPicPr>
                  <pic:blipFill>
                    <a:blip r:embed="rId10">
                      <a:extLst>
                        <a:ext uri="{28A0092B-C50C-407E-A947-70E740481C1C}">
                          <a14:useLocalDpi xmlns:a14="http://schemas.microsoft.com/office/drawing/2010/main" val="0"/>
                        </a:ext>
                      </a:extLst>
                    </a:blip>
                    <a:stretch>
                      <a:fillRect/>
                    </a:stretch>
                  </pic:blipFill>
                  <pic:spPr>
                    <a:xfrm>
                      <a:off x="0" y="0"/>
                      <a:ext cx="2438400" cy="923925"/>
                    </a:xfrm>
                    <a:prstGeom prst="rect">
                      <a:avLst/>
                    </a:prstGeom>
                  </pic:spPr>
                </pic:pic>
              </a:graphicData>
            </a:graphic>
          </wp:inline>
        </w:drawing>
      </w:r>
    </w:p>
    <w:p w14:paraId="5DF560D1" w14:textId="77777777" w:rsidR="00FD367B" w:rsidRPr="00DA4FDA" w:rsidRDefault="00FD367B" w:rsidP="00C95A7D">
      <w:pPr>
        <w:pStyle w:val="Title"/>
        <w:widowControl w:val="0"/>
        <w:spacing w:line="240" w:lineRule="auto"/>
        <w:ind w:left="-30"/>
        <w:contextualSpacing w:val="0"/>
        <w:jc w:val="both"/>
        <w:rPr>
          <w:rFonts w:asciiTheme="minorHAnsi" w:hAnsiTheme="minorHAnsi" w:cstheme="minorHAnsi"/>
          <w:sz w:val="22"/>
          <w:szCs w:val="22"/>
        </w:rPr>
      </w:pPr>
    </w:p>
    <w:p w14:paraId="29900FBD" w14:textId="564F4AB1" w:rsidR="00DA1CE5" w:rsidRDefault="00DA1CE5" w:rsidP="00DC11AC">
      <w:pPr>
        <w:pStyle w:val="Title"/>
        <w:widowControl w:val="0"/>
        <w:spacing w:line="240" w:lineRule="auto"/>
        <w:ind w:left="-30"/>
        <w:contextualSpacing w:val="0"/>
        <w:jc w:val="center"/>
        <w:rPr>
          <w:rFonts w:asciiTheme="minorHAnsi" w:hAnsiTheme="minorHAnsi" w:cstheme="minorHAnsi"/>
          <w:color w:val="00B0F0"/>
          <w:sz w:val="40"/>
          <w:szCs w:val="40"/>
        </w:rPr>
      </w:pPr>
      <w:r w:rsidRPr="00DC11AC">
        <w:rPr>
          <w:rFonts w:asciiTheme="minorHAnsi" w:hAnsiTheme="minorHAnsi" w:cstheme="minorHAnsi"/>
          <w:color w:val="00B0F0"/>
          <w:sz w:val="40"/>
          <w:szCs w:val="40"/>
        </w:rPr>
        <w:t>Peak Accountancy Training</w:t>
      </w:r>
    </w:p>
    <w:p w14:paraId="3AF15DF0" w14:textId="58ADA0C5" w:rsidR="00DC11AC" w:rsidRDefault="00DC11AC" w:rsidP="00DC11AC"/>
    <w:p w14:paraId="17FD8494" w14:textId="77777777" w:rsidR="00DC11AC" w:rsidRPr="00DC11AC" w:rsidRDefault="00DC11AC" w:rsidP="00DC11AC"/>
    <w:p w14:paraId="16B88906" w14:textId="7040C57F" w:rsidR="00697E92" w:rsidRPr="00DC11AC" w:rsidRDefault="00FD168B" w:rsidP="00DC11AC">
      <w:pPr>
        <w:pStyle w:val="Title"/>
        <w:widowControl w:val="0"/>
        <w:spacing w:line="240" w:lineRule="auto"/>
        <w:ind w:left="-30"/>
        <w:contextualSpacing w:val="0"/>
        <w:jc w:val="center"/>
        <w:rPr>
          <w:rFonts w:asciiTheme="minorHAnsi" w:hAnsiTheme="minorHAnsi" w:cstheme="minorHAnsi"/>
          <w:color w:val="00B0F0"/>
          <w:sz w:val="40"/>
          <w:szCs w:val="40"/>
        </w:rPr>
      </w:pPr>
      <w:r w:rsidRPr="00DC11AC">
        <w:rPr>
          <w:rFonts w:asciiTheme="minorHAnsi" w:hAnsiTheme="minorHAnsi" w:cstheme="minorHAnsi"/>
          <w:color w:val="00B0F0"/>
          <w:sz w:val="40"/>
          <w:szCs w:val="40"/>
        </w:rPr>
        <w:t>Equality and Diversity Policy</w:t>
      </w:r>
    </w:p>
    <w:p w14:paraId="4087312D" w14:textId="77777777" w:rsidR="00697E92" w:rsidRPr="00DC11AC" w:rsidRDefault="00697E92" w:rsidP="00DC11AC">
      <w:pPr>
        <w:widowControl w:val="0"/>
        <w:spacing w:line="240" w:lineRule="auto"/>
        <w:ind w:left="-30"/>
        <w:jc w:val="center"/>
        <w:rPr>
          <w:rFonts w:asciiTheme="minorHAnsi" w:hAnsiTheme="minorHAnsi" w:cstheme="minorHAnsi"/>
          <w:color w:val="00B0F0"/>
          <w:sz w:val="40"/>
          <w:szCs w:val="40"/>
        </w:rPr>
      </w:pPr>
      <w:bookmarkStart w:id="0" w:name="h.b2lbjzw4jtjg" w:colFirst="0" w:colLast="0"/>
      <w:bookmarkEnd w:id="0"/>
    </w:p>
    <w:p w14:paraId="1D765C46" w14:textId="77777777" w:rsidR="00697E92" w:rsidRPr="00DC11AC" w:rsidRDefault="00697E92" w:rsidP="00DC11AC">
      <w:pPr>
        <w:widowControl w:val="0"/>
        <w:spacing w:line="240" w:lineRule="auto"/>
        <w:ind w:left="-30"/>
        <w:jc w:val="center"/>
        <w:rPr>
          <w:rFonts w:asciiTheme="minorHAnsi" w:hAnsiTheme="minorHAnsi" w:cstheme="minorHAnsi"/>
          <w:color w:val="00B0F0"/>
          <w:sz w:val="40"/>
          <w:szCs w:val="40"/>
        </w:rPr>
      </w:pPr>
    </w:p>
    <w:p w14:paraId="60BEA37F" w14:textId="77777777" w:rsidR="00697E92" w:rsidRPr="00DC11AC" w:rsidRDefault="00697E92" w:rsidP="00DC11AC">
      <w:pPr>
        <w:widowControl w:val="0"/>
        <w:spacing w:line="240" w:lineRule="auto"/>
        <w:ind w:left="-30"/>
        <w:jc w:val="center"/>
        <w:rPr>
          <w:rFonts w:asciiTheme="minorHAnsi" w:hAnsiTheme="minorHAnsi" w:cstheme="minorHAnsi"/>
          <w:color w:val="00B0F0"/>
          <w:sz w:val="40"/>
          <w:szCs w:val="40"/>
        </w:rPr>
      </w:pPr>
    </w:p>
    <w:p w14:paraId="0C933693" w14:textId="77777777" w:rsidR="00697E92" w:rsidRPr="00DC11AC" w:rsidRDefault="00697E92" w:rsidP="00DC11AC">
      <w:pPr>
        <w:widowControl w:val="0"/>
        <w:spacing w:line="240" w:lineRule="auto"/>
        <w:ind w:left="-30"/>
        <w:jc w:val="center"/>
        <w:rPr>
          <w:rFonts w:asciiTheme="minorHAnsi" w:hAnsiTheme="minorHAnsi" w:cstheme="minorHAnsi"/>
          <w:color w:val="00B0F0"/>
          <w:sz w:val="40"/>
          <w:szCs w:val="40"/>
        </w:rPr>
      </w:pPr>
    </w:p>
    <w:p w14:paraId="3199C85E" w14:textId="77777777" w:rsidR="00697E92" w:rsidRPr="00DA4FDA" w:rsidRDefault="00697E92" w:rsidP="00C95A7D">
      <w:pPr>
        <w:widowControl w:val="0"/>
        <w:spacing w:line="240" w:lineRule="auto"/>
        <w:ind w:left="-30"/>
        <w:jc w:val="both"/>
        <w:rPr>
          <w:rFonts w:asciiTheme="minorHAnsi" w:hAnsiTheme="minorHAnsi" w:cstheme="minorHAnsi"/>
        </w:rPr>
      </w:pPr>
    </w:p>
    <w:p w14:paraId="73A87F8F" w14:textId="77777777" w:rsidR="00697E92" w:rsidRPr="00DA4FDA" w:rsidRDefault="00697E92" w:rsidP="00C95A7D">
      <w:pPr>
        <w:widowControl w:val="0"/>
        <w:spacing w:line="240" w:lineRule="auto"/>
        <w:ind w:left="-30"/>
        <w:jc w:val="both"/>
        <w:rPr>
          <w:rFonts w:asciiTheme="minorHAnsi" w:hAnsiTheme="minorHAnsi" w:cstheme="minorHAnsi"/>
        </w:rPr>
      </w:pPr>
    </w:p>
    <w:p w14:paraId="223280BF" w14:textId="77777777" w:rsidR="00697E92" w:rsidRPr="00DA4FDA" w:rsidRDefault="00697E92" w:rsidP="00C95A7D">
      <w:pPr>
        <w:widowControl w:val="0"/>
        <w:spacing w:line="240" w:lineRule="auto"/>
        <w:ind w:left="-30"/>
        <w:jc w:val="both"/>
        <w:rPr>
          <w:rFonts w:asciiTheme="minorHAnsi" w:hAnsiTheme="minorHAnsi" w:cstheme="minorHAnsi"/>
        </w:rPr>
      </w:pPr>
    </w:p>
    <w:p w14:paraId="0681D32A" w14:textId="77777777" w:rsidR="00697E92" w:rsidRPr="00DA4FDA" w:rsidRDefault="00697E92" w:rsidP="00C95A7D">
      <w:pPr>
        <w:widowControl w:val="0"/>
        <w:spacing w:line="240" w:lineRule="auto"/>
        <w:ind w:left="-30"/>
        <w:jc w:val="both"/>
        <w:rPr>
          <w:rFonts w:asciiTheme="minorHAnsi" w:hAnsiTheme="minorHAnsi" w:cstheme="minorHAnsi"/>
        </w:rPr>
      </w:pPr>
    </w:p>
    <w:p w14:paraId="3D8EB971" w14:textId="77777777" w:rsidR="00697E92" w:rsidRPr="00DA4FDA" w:rsidRDefault="00697E92" w:rsidP="00C95A7D">
      <w:pPr>
        <w:widowControl w:val="0"/>
        <w:spacing w:line="240" w:lineRule="auto"/>
        <w:ind w:left="-30"/>
        <w:jc w:val="both"/>
        <w:rPr>
          <w:rFonts w:asciiTheme="minorHAnsi" w:hAnsiTheme="minorHAnsi" w:cstheme="minorHAnsi"/>
        </w:rPr>
      </w:pPr>
    </w:p>
    <w:p w14:paraId="276CECF5" w14:textId="77777777" w:rsidR="00697E92" w:rsidRPr="00DA4FDA" w:rsidRDefault="00697E92" w:rsidP="00C95A7D">
      <w:pPr>
        <w:widowControl w:val="0"/>
        <w:spacing w:line="240" w:lineRule="auto"/>
        <w:ind w:left="-30"/>
        <w:jc w:val="both"/>
        <w:rPr>
          <w:rFonts w:asciiTheme="minorHAnsi" w:hAnsiTheme="minorHAnsi" w:cstheme="minorHAnsi"/>
        </w:rPr>
      </w:pPr>
    </w:p>
    <w:p w14:paraId="18CB42BB" w14:textId="77777777" w:rsidR="00697E92" w:rsidRPr="00DA4FDA" w:rsidRDefault="00697E92" w:rsidP="00C95A7D">
      <w:pPr>
        <w:widowControl w:val="0"/>
        <w:spacing w:line="240" w:lineRule="auto"/>
        <w:ind w:left="-30"/>
        <w:jc w:val="both"/>
        <w:rPr>
          <w:rFonts w:asciiTheme="minorHAnsi" w:hAnsiTheme="minorHAnsi" w:cstheme="minorHAnsi"/>
        </w:rPr>
      </w:pPr>
    </w:p>
    <w:p w14:paraId="72676039" w14:textId="77777777" w:rsidR="00697E92" w:rsidRPr="00DA4FDA" w:rsidRDefault="00697E92" w:rsidP="00C95A7D">
      <w:pPr>
        <w:widowControl w:val="0"/>
        <w:spacing w:line="240" w:lineRule="auto"/>
        <w:ind w:left="-30"/>
        <w:jc w:val="both"/>
        <w:rPr>
          <w:rFonts w:asciiTheme="minorHAnsi" w:hAnsiTheme="minorHAnsi" w:cstheme="minorHAnsi"/>
        </w:rPr>
      </w:pPr>
    </w:p>
    <w:p w14:paraId="02E3709C" w14:textId="77777777" w:rsidR="00697E92" w:rsidRPr="00DA4FDA" w:rsidRDefault="00697E92" w:rsidP="00C95A7D">
      <w:pPr>
        <w:widowControl w:val="0"/>
        <w:spacing w:line="240" w:lineRule="auto"/>
        <w:ind w:left="-30"/>
        <w:jc w:val="both"/>
        <w:rPr>
          <w:rFonts w:asciiTheme="minorHAnsi" w:hAnsiTheme="minorHAnsi" w:cstheme="minorHAnsi"/>
        </w:rPr>
      </w:pPr>
    </w:p>
    <w:p w14:paraId="6A63B48F" w14:textId="77777777" w:rsidR="00697E92" w:rsidRPr="00DA4FDA" w:rsidRDefault="00697E92" w:rsidP="00DC11AC">
      <w:pPr>
        <w:widowControl w:val="0"/>
        <w:spacing w:line="240" w:lineRule="auto"/>
        <w:ind w:left="-30"/>
        <w:jc w:val="center"/>
        <w:rPr>
          <w:rFonts w:asciiTheme="minorHAnsi" w:hAnsiTheme="minorHAnsi" w:cstheme="minorHAnsi"/>
        </w:rPr>
      </w:pPr>
    </w:p>
    <w:p w14:paraId="0E12D262" w14:textId="77777777" w:rsidR="00697E92" w:rsidRPr="00DA4FDA" w:rsidRDefault="00697E92" w:rsidP="00DC11AC">
      <w:pPr>
        <w:widowControl w:val="0"/>
        <w:spacing w:line="240" w:lineRule="auto"/>
        <w:ind w:left="-30"/>
        <w:jc w:val="center"/>
        <w:rPr>
          <w:rFonts w:asciiTheme="minorHAnsi" w:hAnsiTheme="minorHAnsi" w:cstheme="minorHAnsi"/>
        </w:rPr>
      </w:pPr>
    </w:p>
    <w:p w14:paraId="031DAA75" w14:textId="3CE5A845" w:rsidR="00697E92" w:rsidRPr="00DA4FDA" w:rsidRDefault="003B466F" w:rsidP="00DC11AC">
      <w:pPr>
        <w:widowControl w:val="0"/>
        <w:spacing w:line="240" w:lineRule="auto"/>
        <w:ind w:left="-30"/>
        <w:jc w:val="center"/>
        <w:rPr>
          <w:rFonts w:asciiTheme="minorHAnsi" w:hAnsiTheme="minorHAnsi" w:cstheme="minorHAnsi"/>
        </w:rPr>
      </w:pPr>
      <w:r w:rsidRPr="00DA4FDA">
        <w:rPr>
          <w:rFonts w:asciiTheme="minorHAnsi" w:hAnsiTheme="minorHAnsi" w:cstheme="minorHAnsi"/>
          <w:b/>
        </w:rPr>
        <w:t>Maintaining this document is the responsibility of</w:t>
      </w:r>
      <w:r w:rsidRPr="00DA4FDA">
        <w:rPr>
          <w:rFonts w:asciiTheme="minorHAnsi" w:hAnsiTheme="minorHAnsi" w:cstheme="minorHAnsi"/>
        </w:rPr>
        <w:t xml:space="preserve"> </w:t>
      </w:r>
      <w:r w:rsidR="00FD367B" w:rsidRPr="00DA4FDA">
        <w:rPr>
          <w:rFonts w:asciiTheme="minorHAnsi" w:hAnsiTheme="minorHAnsi" w:cstheme="minorHAnsi"/>
        </w:rPr>
        <w:t>C</w:t>
      </w:r>
      <w:r w:rsidR="003D4CC8" w:rsidRPr="00DA4FDA">
        <w:rPr>
          <w:rFonts w:asciiTheme="minorHAnsi" w:hAnsiTheme="minorHAnsi" w:cstheme="minorHAnsi"/>
        </w:rPr>
        <w:t xml:space="preserve">live </w:t>
      </w:r>
      <w:proofErr w:type="gramStart"/>
      <w:r w:rsidR="003D4CC8" w:rsidRPr="00DA4FDA">
        <w:rPr>
          <w:rFonts w:asciiTheme="minorHAnsi" w:hAnsiTheme="minorHAnsi" w:cstheme="minorHAnsi"/>
        </w:rPr>
        <w:t>Pauling</w:t>
      </w:r>
      <w:proofErr w:type="gramEnd"/>
    </w:p>
    <w:p w14:paraId="24210E77" w14:textId="77777777" w:rsidR="00697E92" w:rsidRPr="00DA4FDA" w:rsidRDefault="00697E92" w:rsidP="00DC11AC">
      <w:pPr>
        <w:widowControl w:val="0"/>
        <w:spacing w:line="240" w:lineRule="auto"/>
        <w:jc w:val="center"/>
        <w:rPr>
          <w:rFonts w:asciiTheme="minorHAnsi" w:hAnsiTheme="minorHAnsi" w:cstheme="minorHAnsi"/>
        </w:rPr>
      </w:pPr>
    </w:p>
    <w:p w14:paraId="2334BB68" w14:textId="55B3CBA3" w:rsidR="00697E92" w:rsidRPr="00DA4FDA" w:rsidRDefault="003B466F" w:rsidP="00DC11AC">
      <w:pPr>
        <w:widowControl w:val="0"/>
        <w:spacing w:line="240" w:lineRule="auto"/>
        <w:jc w:val="center"/>
        <w:rPr>
          <w:rFonts w:asciiTheme="minorHAnsi" w:hAnsiTheme="minorHAnsi" w:cstheme="minorHAnsi"/>
        </w:rPr>
      </w:pPr>
      <w:r w:rsidRPr="00DA4FDA">
        <w:rPr>
          <w:rFonts w:asciiTheme="minorHAnsi" w:hAnsiTheme="minorHAnsi" w:cstheme="minorHAnsi"/>
          <w:b/>
        </w:rPr>
        <w:t>This document will next be reviewed on</w:t>
      </w:r>
      <w:r w:rsidR="00FD367B" w:rsidRPr="00DA4FDA">
        <w:rPr>
          <w:rFonts w:asciiTheme="minorHAnsi" w:hAnsiTheme="minorHAnsi" w:cstheme="minorHAnsi"/>
          <w:b/>
        </w:rPr>
        <w:t xml:space="preserve">: </w:t>
      </w:r>
      <w:proofErr w:type="gramStart"/>
      <w:r w:rsidR="00D766A3" w:rsidRPr="00DA4FDA">
        <w:rPr>
          <w:rFonts w:asciiTheme="minorHAnsi" w:hAnsiTheme="minorHAnsi" w:cstheme="minorHAnsi"/>
          <w:b/>
        </w:rPr>
        <w:t>0</w:t>
      </w:r>
      <w:r w:rsidR="00F13CCB" w:rsidRPr="00DA4FDA">
        <w:rPr>
          <w:rFonts w:asciiTheme="minorHAnsi" w:hAnsiTheme="minorHAnsi" w:cstheme="minorHAnsi"/>
          <w:b/>
        </w:rPr>
        <w:t>3</w:t>
      </w:r>
      <w:r w:rsidR="00D766A3" w:rsidRPr="00DA4FDA">
        <w:rPr>
          <w:rFonts w:asciiTheme="minorHAnsi" w:hAnsiTheme="minorHAnsi" w:cstheme="minorHAnsi"/>
          <w:b/>
        </w:rPr>
        <w:t>/01</w:t>
      </w:r>
      <w:r w:rsidR="00FD367B" w:rsidRPr="00DA4FDA">
        <w:rPr>
          <w:rFonts w:asciiTheme="minorHAnsi" w:hAnsiTheme="minorHAnsi" w:cstheme="minorHAnsi"/>
          <w:b/>
        </w:rPr>
        <w:t>/20</w:t>
      </w:r>
      <w:r w:rsidR="00D766A3" w:rsidRPr="00DA4FDA">
        <w:rPr>
          <w:rFonts w:asciiTheme="minorHAnsi" w:hAnsiTheme="minorHAnsi" w:cstheme="minorHAnsi"/>
          <w:b/>
        </w:rPr>
        <w:t>2</w:t>
      </w:r>
      <w:r w:rsidR="00BA198E">
        <w:rPr>
          <w:rFonts w:asciiTheme="minorHAnsi" w:hAnsiTheme="minorHAnsi" w:cstheme="minorHAnsi"/>
          <w:b/>
        </w:rPr>
        <w:t>2</w:t>
      </w:r>
      <w:proofErr w:type="gramEnd"/>
    </w:p>
    <w:p w14:paraId="39065CE6" w14:textId="77777777" w:rsidR="00697E92" w:rsidRPr="00DA4FDA" w:rsidRDefault="00697E92" w:rsidP="00DC11AC">
      <w:pPr>
        <w:widowControl w:val="0"/>
        <w:spacing w:line="240" w:lineRule="auto"/>
        <w:ind w:left="-30"/>
        <w:jc w:val="center"/>
        <w:rPr>
          <w:rFonts w:asciiTheme="minorHAnsi" w:hAnsiTheme="minorHAnsi" w:cstheme="minorHAnsi"/>
        </w:rPr>
      </w:pPr>
    </w:p>
    <w:p w14:paraId="38113239" w14:textId="77777777" w:rsidR="00697E92" w:rsidRPr="00DA4FDA" w:rsidRDefault="00697E92" w:rsidP="00DC11AC">
      <w:pPr>
        <w:widowControl w:val="0"/>
        <w:spacing w:line="240" w:lineRule="auto"/>
        <w:ind w:left="-30"/>
        <w:jc w:val="center"/>
        <w:rPr>
          <w:rFonts w:asciiTheme="minorHAnsi" w:hAnsiTheme="minorHAnsi" w:cstheme="minorHAnsi"/>
        </w:rPr>
      </w:pPr>
    </w:p>
    <w:p w14:paraId="06C07839" w14:textId="77777777" w:rsidR="00697E92" w:rsidRPr="00DA4FDA" w:rsidRDefault="003B466F" w:rsidP="00DC11AC">
      <w:pPr>
        <w:widowControl w:val="0"/>
        <w:spacing w:line="240" w:lineRule="auto"/>
        <w:ind w:left="-30"/>
        <w:jc w:val="center"/>
        <w:rPr>
          <w:rFonts w:asciiTheme="minorHAnsi" w:hAnsiTheme="minorHAnsi" w:cstheme="minorHAnsi"/>
        </w:rPr>
      </w:pPr>
      <w:r w:rsidRPr="00DA4FDA">
        <w:rPr>
          <w:rFonts w:asciiTheme="minorHAnsi" w:hAnsiTheme="minorHAnsi" w:cstheme="minorHAnsi"/>
          <w:b/>
        </w:rPr>
        <w:t>Copies of this document can be found:</w:t>
      </w:r>
    </w:p>
    <w:p w14:paraId="1DDC07EA" w14:textId="386AE792" w:rsidR="00697E92" w:rsidRDefault="00FD168B" w:rsidP="00DC11AC">
      <w:pPr>
        <w:widowControl w:val="0"/>
        <w:spacing w:line="240" w:lineRule="auto"/>
        <w:ind w:left="-30"/>
        <w:jc w:val="center"/>
        <w:rPr>
          <w:rStyle w:val="Hyperlink"/>
          <w:rFonts w:asciiTheme="minorHAnsi" w:hAnsiTheme="minorHAnsi" w:cstheme="minorHAnsi"/>
        </w:rPr>
      </w:pPr>
      <w:bookmarkStart w:id="1" w:name="h.1sqijy9q4h1x" w:colFirst="0" w:colLast="0"/>
      <w:bookmarkEnd w:id="1"/>
      <w:r w:rsidRPr="00DA4FDA">
        <w:rPr>
          <w:rFonts w:asciiTheme="minorHAnsi" w:hAnsiTheme="minorHAnsi" w:cstheme="minorHAnsi"/>
        </w:rPr>
        <w:t xml:space="preserve">Peak Accountancy Training website: </w:t>
      </w:r>
      <w:hyperlink r:id="rId11" w:history="1">
        <w:r w:rsidRPr="00DA4FDA">
          <w:rPr>
            <w:rStyle w:val="Hyperlink"/>
            <w:rFonts w:asciiTheme="minorHAnsi" w:hAnsiTheme="minorHAnsi" w:cstheme="minorHAnsi"/>
          </w:rPr>
          <w:t>www.peakaccountancytraining.co.uk</w:t>
        </w:r>
      </w:hyperlink>
    </w:p>
    <w:p w14:paraId="78429BD6" w14:textId="75EE9A26" w:rsidR="00DC11AC" w:rsidRPr="00DA4FDA" w:rsidRDefault="00DC11AC" w:rsidP="00DC11AC">
      <w:pPr>
        <w:widowControl w:val="0"/>
        <w:spacing w:line="240" w:lineRule="auto"/>
        <w:ind w:left="-30"/>
        <w:jc w:val="center"/>
        <w:rPr>
          <w:rFonts w:asciiTheme="minorHAnsi" w:hAnsiTheme="minorHAnsi" w:cstheme="minorHAnsi"/>
        </w:rPr>
      </w:pPr>
    </w:p>
    <w:p w14:paraId="31AB2782" w14:textId="12BEFEA0" w:rsidR="00FD168B" w:rsidRPr="00DA4FDA" w:rsidRDefault="00FD168B" w:rsidP="00DC11AC">
      <w:pPr>
        <w:widowControl w:val="0"/>
        <w:spacing w:line="240" w:lineRule="auto"/>
        <w:ind w:left="-30"/>
        <w:jc w:val="center"/>
        <w:rPr>
          <w:rFonts w:asciiTheme="minorHAnsi" w:hAnsiTheme="minorHAnsi" w:cstheme="minorHAnsi"/>
        </w:rPr>
      </w:pPr>
    </w:p>
    <w:p w14:paraId="443B0030" w14:textId="268316E4" w:rsidR="00FD168B" w:rsidRPr="00DA4FDA" w:rsidRDefault="00FD168B" w:rsidP="00DC11AC">
      <w:pPr>
        <w:widowControl w:val="0"/>
        <w:spacing w:line="240" w:lineRule="auto"/>
        <w:ind w:left="-30"/>
        <w:jc w:val="center"/>
        <w:rPr>
          <w:rFonts w:asciiTheme="minorHAnsi" w:hAnsiTheme="minorHAnsi" w:cstheme="minorHAnsi"/>
        </w:rPr>
      </w:pPr>
    </w:p>
    <w:p w14:paraId="0E12006C" w14:textId="63A6EFAC" w:rsidR="00FD168B" w:rsidRPr="00DA4FDA" w:rsidRDefault="00FD168B" w:rsidP="00DC11AC">
      <w:pPr>
        <w:widowControl w:val="0"/>
        <w:spacing w:line="240" w:lineRule="auto"/>
        <w:ind w:left="-30"/>
        <w:jc w:val="center"/>
        <w:rPr>
          <w:rFonts w:asciiTheme="minorHAnsi" w:hAnsiTheme="minorHAnsi" w:cstheme="minorHAnsi"/>
        </w:rPr>
      </w:pPr>
    </w:p>
    <w:p w14:paraId="16457B6B" w14:textId="029C7ADC" w:rsidR="00FD168B" w:rsidRPr="00DA4FDA" w:rsidRDefault="00FD168B" w:rsidP="00DC11AC">
      <w:pPr>
        <w:widowControl w:val="0"/>
        <w:spacing w:line="240" w:lineRule="auto"/>
        <w:ind w:left="-30"/>
        <w:jc w:val="center"/>
        <w:rPr>
          <w:rFonts w:asciiTheme="minorHAnsi" w:hAnsiTheme="minorHAnsi" w:cstheme="minorHAnsi"/>
        </w:rPr>
      </w:pPr>
    </w:p>
    <w:p w14:paraId="48220C3C" w14:textId="5D3C2A1F" w:rsidR="00FD168B" w:rsidRPr="00DA4FDA" w:rsidRDefault="00FD168B" w:rsidP="00C95A7D">
      <w:pPr>
        <w:widowControl w:val="0"/>
        <w:spacing w:line="240" w:lineRule="auto"/>
        <w:ind w:left="-30"/>
        <w:jc w:val="both"/>
        <w:rPr>
          <w:rFonts w:asciiTheme="minorHAnsi" w:hAnsiTheme="minorHAnsi" w:cstheme="minorHAnsi"/>
        </w:rPr>
      </w:pPr>
    </w:p>
    <w:p w14:paraId="6828CD50" w14:textId="00595F0B" w:rsidR="00FD168B" w:rsidRPr="00DA4FDA" w:rsidRDefault="00FD168B" w:rsidP="00C95A7D">
      <w:pPr>
        <w:widowControl w:val="0"/>
        <w:spacing w:line="240" w:lineRule="auto"/>
        <w:ind w:left="-30"/>
        <w:jc w:val="both"/>
        <w:rPr>
          <w:rFonts w:asciiTheme="minorHAnsi" w:hAnsiTheme="minorHAnsi" w:cstheme="minorHAnsi"/>
        </w:rPr>
      </w:pPr>
    </w:p>
    <w:p w14:paraId="7F9FC876" w14:textId="2FDA6229" w:rsidR="00FD168B" w:rsidRPr="00DA4FDA" w:rsidRDefault="00FD168B" w:rsidP="00C95A7D">
      <w:pPr>
        <w:widowControl w:val="0"/>
        <w:spacing w:line="240" w:lineRule="auto"/>
        <w:ind w:left="-30"/>
        <w:jc w:val="both"/>
        <w:rPr>
          <w:rFonts w:asciiTheme="minorHAnsi" w:hAnsiTheme="minorHAnsi" w:cstheme="minorHAnsi"/>
        </w:rPr>
      </w:pPr>
    </w:p>
    <w:p w14:paraId="67F49A88" w14:textId="77777777" w:rsidR="00FD168B" w:rsidRPr="00DA4FDA" w:rsidRDefault="00FD168B" w:rsidP="00C95A7D">
      <w:pPr>
        <w:widowControl w:val="0"/>
        <w:spacing w:line="240" w:lineRule="auto"/>
        <w:ind w:left="-30"/>
        <w:jc w:val="both"/>
        <w:rPr>
          <w:rFonts w:asciiTheme="minorHAnsi" w:hAnsiTheme="minorHAnsi" w:cstheme="minorHAnsi"/>
        </w:rPr>
      </w:pPr>
    </w:p>
    <w:p w14:paraId="2E6CDA7F" w14:textId="77777777" w:rsidR="00697E92" w:rsidRPr="00DA4FDA" w:rsidRDefault="003B466F" w:rsidP="00C95A7D">
      <w:pPr>
        <w:pStyle w:val="Heading2"/>
        <w:widowControl w:val="0"/>
        <w:spacing w:line="240" w:lineRule="auto"/>
        <w:contextualSpacing w:val="0"/>
        <w:jc w:val="both"/>
        <w:rPr>
          <w:rFonts w:asciiTheme="minorHAnsi" w:hAnsiTheme="minorHAnsi" w:cstheme="minorHAnsi"/>
          <w:sz w:val="22"/>
          <w:szCs w:val="22"/>
        </w:rPr>
      </w:pPr>
      <w:bookmarkStart w:id="2" w:name="h.xdk96scidn33" w:colFirst="0" w:colLast="0"/>
      <w:bookmarkStart w:id="3" w:name="h.84ibcemrc06p" w:colFirst="0" w:colLast="0"/>
      <w:bookmarkEnd w:id="2"/>
      <w:bookmarkEnd w:id="3"/>
      <w:r w:rsidRPr="00DA4FDA">
        <w:rPr>
          <w:rFonts w:asciiTheme="minorHAnsi" w:hAnsiTheme="minorHAnsi" w:cstheme="minorHAnsi"/>
          <w:sz w:val="22"/>
          <w:szCs w:val="22"/>
        </w:rPr>
        <w:lastRenderedPageBreak/>
        <w:t>Contents</w:t>
      </w:r>
    </w:p>
    <w:p w14:paraId="210705E4" w14:textId="77777777" w:rsidR="00697E92" w:rsidRPr="00DA4FDA" w:rsidRDefault="00697E92" w:rsidP="00C95A7D">
      <w:pPr>
        <w:widowControl w:val="0"/>
        <w:spacing w:line="240" w:lineRule="auto"/>
        <w:jc w:val="both"/>
        <w:rPr>
          <w:rFonts w:asciiTheme="minorHAnsi" w:hAnsiTheme="minorHAnsi" w:cstheme="minorHAnsi"/>
        </w:rPr>
      </w:pPr>
    </w:p>
    <w:p w14:paraId="2579C7CF" w14:textId="77777777" w:rsidR="00697E92" w:rsidRPr="00DA4FDA" w:rsidRDefault="00697E92" w:rsidP="00C95A7D">
      <w:pPr>
        <w:widowControl w:val="0"/>
        <w:spacing w:line="240" w:lineRule="auto"/>
        <w:jc w:val="both"/>
        <w:rPr>
          <w:rFonts w:asciiTheme="minorHAnsi" w:hAnsiTheme="minorHAnsi" w:cstheme="minorHAnsi"/>
        </w:rPr>
      </w:pPr>
    </w:p>
    <w:p w14:paraId="7E470A6D" w14:textId="3D396CD9" w:rsidR="00697E92" w:rsidRPr="00DA4FDA" w:rsidRDefault="006004D2" w:rsidP="00C95A7D">
      <w:pPr>
        <w:ind w:left="360"/>
        <w:jc w:val="both"/>
        <w:rPr>
          <w:rFonts w:asciiTheme="minorHAnsi" w:hAnsiTheme="minorHAnsi" w:cstheme="minorHAnsi"/>
        </w:rPr>
      </w:pPr>
      <w:hyperlink w:anchor="h.aekjdmo8ywhy">
        <w:r w:rsidR="00DC29B0" w:rsidRPr="00DA4FDA">
          <w:rPr>
            <w:rFonts w:asciiTheme="minorHAnsi" w:hAnsiTheme="minorHAnsi" w:cstheme="minorHAnsi"/>
            <w:color w:val="1155CC"/>
            <w:u w:val="single"/>
          </w:rPr>
          <w:t>Policy</w:t>
        </w:r>
        <w:r w:rsidR="003B466F" w:rsidRPr="00DA4FDA">
          <w:rPr>
            <w:rFonts w:asciiTheme="minorHAnsi" w:hAnsiTheme="minorHAnsi" w:cstheme="minorHAnsi"/>
            <w:color w:val="1155CC"/>
            <w:u w:val="single"/>
          </w:rPr>
          <w:t xml:space="preserve"> Overview</w:t>
        </w:r>
      </w:hyperlink>
    </w:p>
    <w:p w14:paraId="0667E90B" w14:textId="0943425B" w:rsidR="00697E92" w:rsidRPr="00DA4FDA" w:rsidRDefault="006004D2" w:rsidP="00C95A7D">
      <w:pPr>
        <w:ind w:left="720"/>
        <w:jc w:val="both"/>
        <w:rPr>
          <w:rFonts w:asciiTheme="minorHAnsi" w:hAnsiTheme="minorHAnsi" w:cstheme="minorHAnsi"/>
        </w:rPr>
      </w:pPr>
      <w:hyperlink w:anchor="h.mn7tgdbj8rq7">
        <w:r w:rsidR="003F6663" w:rsidRPr="00DA4FDA">
          <w:rPr>
            <w:rFonts w:asciiTheme="minorHAnsi" w:hAnsiTheme="minorHAnsi" w:cstheme="minorHAnsi"/>
            <w:color w:val="1155CC"/>
            <w:u w:val="single"/>
          </w:rPr>
          <w:t>Scope</w:t>
        </w:r>
      </w:hyperlink>
    </w:p>
    <w:p w14:paraId="5B63FEC5" w14:textId="379B431D" w:rsidR="00697E92" w:rsidRPr="00DA4FDA" w:rsidRDefault="006004D2" w:rsidP="00C95A7D">
      <w:pPr>
        <w:ind w:left="720"/>
        <w:jc w:val="both"/>
        <w:rPr>
          <w:rFonts w:asciiTheme="minorHAnsi" w:hAnsiTheme="minorHAnsi" w:cstheme="minorHAnsi"/>
        </w:rPr>
      </w:pPr>
      <w:hyperlink w:anchor="h.l1dw2v344qzy">
        <w:r w:rsidR="004E62E5" w:rsidRPr="00DA4FDA">
          <w:rPr>
            <w:rFonts w:asciiTheme="minorHAnsi" w:hAnsiTheme="minorHAnsi" w:cstheme="minorHAnsi"/>
            <w:color w:val="1155CC"/>
            <w:u w:val="single"/>
          </w:rPr>
          <w:t>Objectives</w:t>
        </w:r>
      </w:hyperlink>
    </w:p>
    <w:p w14:paraId="5C975670" w14:textId="63652CAE" w:rsidR="00697E92" w:rsidRPr="00DA4FDA" w:rsidRDefault="006004D2" w:rsidP="00C95A7D">
      <w:pPr>
        <w:ind w:left="360"/>
        <w:jc w:val="both"/>
        <w:rPr>
          <w:rFonts w:asciiTheme="minorHAnsi" w:hAnsiTheme="minorHAnsi" w:cstheme="minorHAnsi"/>
        </w:rPr>
      </w:pPr>
      <w:hyperlink w:anchor="h.z5brtp5fjp7c">
        <w:r w:rsidR="00591127" w:rsidRPr="00DA4FDA">
          <w:rPr>
            <w:rFonts w:asciiTheme="minorHAnsi" w:hAnsiTheme="minorHAnsi" w:cstheme="minorHAnsi"/>
            <w:color w:val="1155CC"/>
            <w:u w:val="single"/>
          </w:rPr>
          <w:t>Definitions</w:t>
        </w:r>
      </w:hyperlink>
    </w:p>
    <w:p w14:paraId="34DBFCC7" w14:textId="4B81F7D6" w:rsidR="00697E92" w:rsidRPr="00DA4FDA" w:rsidRDefault="006004D2" w:rsidP="00C95A7D">
      <w:pPr>
        <w:ind w:left="360"/>
        <w:jc w:val="both"/>
        <w:rPr>
          <w:rFonts w:asciiTheme="minorHAnsi" w:hAnsiTheme="minorHAnsi" w:cstheme="minorHAnsi"/>
        </w:rPr>
      </w:pPr>
      <w:hyperlink w:anchor="h.uld4tfu7m5k1">
        <w:r w:rsidR="003B466F" w:rsidRPr="00DA4FDA">
          <w:rPr>
            <w:rFonts w:asciiTheme="minorHAnsi" w:hAnsiTheme="minorHAnsi" w:cstheme="minorHAnsi"/>
            <w:color w:val="1155CC"/>
            <w:u w:val="single"/>
          </w:rPr>
          <w:t>Com</w:t>
        </w:r>
        <w:r w:rsidR="004D03ED" w:rsidRPr="00DA4FDA">
          <w:rPr>
            <w:rFonts w:asciiTheme="minorHAnsi" w:hAnsiTheme="minorHAnsi" w:cstheme="minorHAnsi"/>
            <w:color w:val="1155CC"/>
            <w:u w:val="single"/>
          </w:rPr>
          <w:t>plaints</w:t>
        </w:r>
      </w:hyperlink>
    </w:p>
    <w:p w14:paraId="767D1BF5" w14:textId="634279BD" w:rsidR="00697E92" w:rsidRPr="00DA4FDA" w:rsidRDefault="006004D2" w:rsidP="00C95A7D">
      <w:pPr>
        <w:ind w:left="360"/>
        <w:jc w:val="both"/>
        <w:rPr>
          <w:rFonts w:asciiTheme="minorHAnsi" w:hAnsiTheme="minorHAnsi" w:cstheme="minorHAnsi"/>
        </w:rPr>
      </w:pPr>
      <w:hyperlink w:anchor="h.6gsld1m3mmcb">
        <w:r w:rsidR="002911E5" w:rsidRPr="00DA4FDA">
          <w:rPr>
            <w:rFonts w:asciiTheme="minorHAnsi" w:hAnsiTheme="minorHAnsi" w:cstheme="minorHAnsi"/>
            <w:color w:val="1155CC"/>
            <w:u w:val="single"/>
          </w:rPr>
          <w:t>Responsibilities</w:t>
        </w:r>
      </w:hyperlink>
      <w:r w:rsidR="00631F26" w:rsidRPr="00DA4FDA">
        <w:rPr>
          <w:rFonts w:asciiTheme="minorHAnsi" w:hAnsiTheme="minorHAnsi" w:cstheme="minorHAnsi"/>
          <w:color w:val="1155CC"/>
          <w:u w:val="single"/>
        </w:rPr>
        <w:t xml:space="preserve"> and promotion</w:t>
      </w:r>
    </w:p>
    <w:p w14:paraId="79953ACF" w14:textId="5DC61FE0" w:rsidR="00697E92" w:rsidRPr="00DA4FDA" w:rsidRDefault="00697E92" w:rsidP="00C95A7D">
      <w:pPr>
        <w:ind w:left="360"/>
        <w:jc w:val="both"/>
        <w:rPr>
          <w:rFonts w:asciiTheme="minorHAnsi" w:hAnsiTheme="minorHAnsi" w:cstheme="minorHAnsi"/>
        </w:rPr>
      </w:pPr>
    </w:p>
    <w:p w14:paraId="6CFE0E55" w14:textId="77777777" w:rsidR="00697E92" w:rsidRPr="00DA4FDA" w:rsidRDefault="00697E92" w:rsidP="00C95A7D">
      <w:pPr>
        <w:pStyle w:val="Heading2"/>
        <w:widowControl w:val="0"/>
        <w:spacing w:line="240" w:lineRule="auto"/>
        <w:contextualSpacing w:val="0"/>
        <w:jc w:val="both"/>
        <w:rPr>
          <w:rFonts w:asciiTheme="minorHAnsi" w:hAnsiTheme="minorHAnsi" w:cstheme="minorHAnsi"/>
          <w:sz w:val="22"/>
          <w:szCs w:val="22"/>
        </w:rPr>
      </w:pPr>
      <w:bookmarkStart w:id="4" w:name="h.c80ao0tw8dyt" w:colFirst="0" w:colLast="0"/>
      <w:bookmarkEnd w:id="4"/>
    </w:p>
    <w:p w14:paraId="6978CBE3" w14:textId="77777777" w:rsidR="00697E92" w:rsidRPr="00DA4FDA" w:rsidRDefault="00697E92" w:rsidP="00C95A7D">
      <w:pPr>
        <w:pStyle w:val="Heading2"/>
        <w:widowControl w:val="0"/>
        <w:spacing w:line="240" w:lineRule="auto"/>
        <w:contextualSpacing w:val="0"/>
        <w:jc w:val="both"/>
        <w:rPr>
          <w:rFonts w:asciiTheme="minorHAnsi" w:hAnsiTheme="minorHAnsi" w:cstheme="minorHAnsi"/>
          <w:sz w:val="22"/>
          <w:szCs w:val="22"/>
        </w:rPr>
      </w:pPr>
      <w:bookmarkStart w:id="5" w:name="h.uetvujv0q9o" w:colFirst="0" w:colLast="0"/>
      <w:bookmarkEnd w:id="5"/>
    </w:p>
    <w:p w14:paraId="5A32AACA" w14:textId="77777777" w:rsidR="00697E92" w:rsidRPr="00DA4FDA" w:rsidRDefault="003B466F" w:rsidP="00C95A7D">
      <w:pPr>
        <w:jc w:val="both"/>
        <w:rPr>
          <w:rFonts w:asciiTheme="minorHAnsi" w:hAnsiTheme="minorHAnsi" w:cstheme="minorHAnsi"/>
        </w:rPr>
      </w:pPr>
      <w:r w:rsidRPr="00DA4FDA">
        <w:rPr>
          <w:rFonts w:asciiTheme="minorHAnsi" w:hAnsiTheme="minorHAnsi" w:cstheme="minorHAnsi"/>
        </w:rPr>
        <w:br w:type="page"/>
      </w:r>
    </w:p>
    <w:p w14:paraId="64CEF3BA" w14:textId="77777777" w:rsidR="00697E92" w:rsidRPr="00DA4FDA" w:rsidRDefault="00697E92" w:rsidP="00C95A7D">
      <w:pPr>
        <w:pStyle w:val="Heading2"/>
        <w:widowControl w:val="0"/>
        <w:spacing w:line="240" w:lineRule="auto"/>
        <w:contextualSpacing w:val="0"/>
        <w:jc w:val="both"/>
        <w:rPr>
          <w:rFonts w:asciiTheme="minorHAnsi" w:hAnsiTheme="minorHAnsi" w:cstheme="minorHAnsi"/>
          <w:sz w:val="22"/>
          <w:szCs w:val="22"/>
        </w:rPr>
      </w:pPr>
      <w:bookmarkStart w:id="6" w:name="h.fqsup8s3bdjo" w:colFirst="0" w:colLast="0"/>
      <w:bookmarkEnd w:id="6"/>
    </w:p>
    <w:p w14:paraId="7269196F" w14:textId="0201E3F7" w:rsidR="00697E92" w:rsidRPr="00DA4FDA" w:rsidRDefault="00DC29B0" w:rsidP="00C95A7D">
      <w:pPr>
        <w:pStyle w:val="Heading2"/>
        <w:widowControl w:val="0"/>
        <w:spacing w:line="240" w:lineRule="auto"/>
        <w:contextualSpacing w:val="0"/>
        <w:jc w:val="both"/>
        <w:rPr>
          <w:rFonts w:asciiTheme="minorHAnsi" w:hAnsiTheme="minorHAnsi" w:cstheme="minorHAnsi"/>
          <w:b w:val="0"/>
          <w:color w:val="4472C4" w:themeColor="accent1"/>
          <w:sz w:val="22"/>
          <w:szCs w:val="22"/>
        </w:rPr>
      </w:pPr>
      <w:bookmarkStart w:id="7" w:name="h.ho0sj2gqxgeb" w:colFirst="0" w:colLast="0"/>
      <w:bookmarkStart w:id="8" w:name="h.aekjdmo8ywhy" w:colFirst="0" w:colLast="0"/>
      <w:bookmarkEnd w:id="7"/>
      <w:bookmarkEnd w:id="8"/>
      <w:r w:rsidRPr="00DA4FDA">
        <w:rPr>
          <w:rFonts w:asciiTheme="minorHAnsi" w:hAnsiTheme="minorHAnsi" w:cstheme="minorHAnsi"/>
          <w:b w:val="0"/>
          <w:color w:val="4472C4" w:themeColor="accent1"/>
          <w:sz w:val="22"/>
          <w:szCs w:val="22"/>
        </w:rPr>
        <w:t>Policy Overview</w:t>
      </w:r>
    </w:p>
    <w:p w14:paraId="3DF95E4B" w14:textId="77777777" w:rsidR="00DA4FDA" w:rsidRDefault="00DA4FDA" w:rsidP="00C95A7D">
      <w:pPr>
        <w:pStyle w:val="BodyText"/>
        <w:spacing w:before="27" w:line="259" w:lineRule="auto"/>
        <w:ind w:right="992"/>
        <w:jc w:val="both"/>
        <w:rPr>
          <w:rFonts w:asciiTheme="minorHAnsi" w:hAnsiTheme="minorHAnsi" w:cstheme="minorHAnsi"/>
          <w:sz w:val="22"/>
          <w:szCs w:val="22"/>
        </w:rPr>
      </w:pPr>
    </w:p>
    <w:p w14:paraId="57FE8C9F" w14:textId="2EC10569" w:rsidR="00030617" w:rsidRPr="00DA4FDA" w:rsidRDefault="00030617" w:rsidP="00C95A7D">
      <w:pPr>
        <w:pStyle w:val="BodyText"/>
        <w:spacing w:before="27" w:line="259" w:lineRule="auto"/>
        <w:ind w:right="992"/>
        <w:jc w:val="both"/>
        <w:rPr>
          <w:rFonts w:asciiTheme="minorHAnsi" w:hAnsiTheme="minorHAnsi" w:cstheme="minorHAnsi"/>
          <w:sz w:val="22"/>
          <w:szCs w:val="22"/>
        </w:rPr>
      </w:pPr>
      <w:r w:rsidRPr="00DA4FDA">
        <w:rPr>
          <w:rFonts w:asciiTheme="minorHAnsi" w:hAnsiTheme="minorHAnsi" w:cstheme="minorHAnsi"/>
          <w:sz w:val="22"/>
          <w:szCs w:val="22"/>
        </w:rPr>
        <w:t>Peak Accountancy Training is committed to developing, maintaining and supporting a culture of equality and diversity in employment in which staff are treated equitably, and where they can realise their potential whatever their age, race, colour, nationality, ethnic origin, creed, disability, sexual orientation, sex, gender identity, marital or civil partnership status, parental status, religion, belief or non-belief, social or economic class, employment status, or any other criteria that cannot be shown to be properly justifiable.</w:t>
      </w:r>
    </w:p>
    <w:p w14:paraId="5B65A120" w14:textId="77C25216" w:rsidR="00030617" w:rsidRPr="00DA4FDA" w:rsidRDefault="00034E8B" w:rsidP="00C95A7D">
      <w:pPr>
        <w:pStyle w:val="BodyText"/>
        <w:spacing w:before="161" w:line="259" w:lineRule="auto"/>
        <w:ind w:right="992"/>
        <w:jc w:val="both"/>
        <w:rPr>
          <w:rFonts w:asciiTheme="minorHAnsi" w:hAnsiTheme="minorHAnsi" w:cstheme="minorHAnsi"/>
          <w:sz w:val="22"/>
          <w:szCs w:val="22"/>
        </w:rPr>
      </w:pPr>
      <w:r w:rsidRPr="00DA4FDA">
        <w:rPr>
          <w:rFonts w:asciiTheme="minorHAnsi" w:hAnsiTheme="minorHAnsi" w:cstheme="minorHAnsi"/>
          <w:sz w:val="22"/>
          <w:szCs w:val="22"/>
        </w:rPr>
        <w:t xml:space="preserve">Peak Accountancy Training </w:t>
      </w:r>
      <w:r w:rsidR="00030617" w:rsidRPr="00DA4FDA">
        <w:rPr>
          <w:rFonts w:asciiTheme="minorHAnsi" w:hAnsiTheme="minorHAnsi" w:cstheme="minorHAnsi"/>
          <w:sz w:val="22"/>
          <w:szCs w:val="22"/>
        </w:rPr>
        <w:t xml:space="preserve">is committed to developing, </w:t>
      </w:r>
      <w:proofErr w:type="gramStart"/>
      <w:r w:rsidR="00030617" w:rsidRPr="00DA4FDA">
        <w:rPr>
          <w:rFonts w:asciiTheme="minorHAnsi" w:hAnsiTheme="minorHAnsi" w:cstheme="minorHAnsi"/>
          <w:sz w:val="22"/>
          <w:szCs w:val="22"/>
        </w:rPr>
        <w:t>maintaining</w:t>
      </w:r>
      <w:proofErr w:type="gramEnd"/>
      <w:r w:rsidR="00030617" w:rsidRPr="00DA4FDA">
        <w:rPr>
          <w:rFonts w:asciiTheme="minorHAnsi" w:hAnsiTheme="minorHAnsi" w:cstheme="minorHAnsi"/>
          <w:sz w:val="22"/>
          <w:szCs w:val="22"/>
        </w:rPr>
        <w:t xml:space="preserve"> and supporting a culture of equality and diversity in service and learning provision in which learners feel free from harassment and bullying of any description, or any other form of unwanted behaviour, and are also treated equitably and can realise their potential.</w:t>
      </w:r>
    </w:p>
    <w:p w14:paraId="64E34202" w14:textId="62B5F458" w:rsidR="00030617" w:rsidRPr="00DA4FDA" w:rsidRDefault="00030617" w:rsidP="00C95A7D">
      <w:pPr>
        <w:pStyle w:val="BodyText"/>
        <w:spacing w:before="159" w:line="259" w:lineRule="auto"/>
        <w:ind w:right="936"/>
        <w:jc w:val="both"/>
        <w:rPr>
          <w:rFonts w:asciiTheme="minorHAnsi" w:hAnsiTheme="minorHAnsi" w:cstheme="minorHAnsi"/>
          <w:sz w:val="22"/>
          <w:szCs w:val="22"/>
        </w:rPr>
      </w:pPr>
      <w:r w:rsidRPr="00DA4FDA">
        <w:rPr>
          <w:rFonts w:asciiTheme="minorHAnsi" w:hAnsiTheme="minorHAnsi" w:cstheme="minorHAnsi"/>
          <w:sz w:val="22"/>
          <w:szCs w:val="22"/>
        </w:rPr>
        <w:t xml:space="preserve">Equality of opportunity and inclusivity is fundamental to the values of </w:t>
      </w:r>
      <w:r w:rsidR="00A0203D" w:rsidRPr="00DA4FDA">
        <w:rPr>
          <w:rFonts w:asciiTheme="minorHAnsi" w:hAnsiTheme="minorHAnsi" w:cstheme="minorHAnsi"/>
          <w:sz w:val="22"/>
          <w:szCs w:val="22"/>
        </w:rPr>
        <w:t>Peak</w:t>
      </w:r>
      <w:r w:rsidR="003D2750" w:rsidRPr="00DA4FDA">
        <w:rPr>
          <w:rFonts w:asciiTheme="minorHAnsi" w:hAnsiTheme="minorHAnsi" w:cstheme="minorHAnsi"/>
          <w:sz w:val="22"/>
          <w:szCs w:val="22"/>
        </w:rPr>
        <w:t xml:space="preserve"> Accountancy Training</w:t>
      </w:r>
      <w:r w:rsidR="00A0203D" w:rsidRPr="00DA4FDA">
        <w:rPr>
          <w:rFonts w:asciiTheme="minorHAnsi" w:hAnsiTheme="minorHAnsi" w:cstheme="minorHAnsi"/>
          <w:sz w:val="22"/>
          <w:szCs w:val="22"/>
        </w:rPr>
        <w:t>.</w:t>
      </w:r>
      <w:r w:rsidRPr="00DA4FDA">
        <w:rPr>
          <w:rFonts w:asciiTheme="minorHAnsi" w:hAnsiTheme="minorHAnsi" w:cstheme="minorHAnsi"/>
          <w:sz w:val="22"/>
          <w:szCs w:val="22"/>
        </w:rPr>
        <w:t xml:space="preserve"> The principles of equality and diversity are at the very heart of </w:t>
      </w:r>
      <w:r w:rsidR="00A0203D" w:rsidRPr="00DA4FDA">
        <w:rPr>
          <w:rFonts w:asciiTheme="minorHAnsi" w:hAnsiTheme="minorHAnsi" w:cstheme="minorHAnsi"/>
          <w:sz w:val="22"/>
          <w:szCs w:val="22"/>
        </w:rPr>
        <w:t>all our operations</w:t>
      </w:r>
      <w:r w:rsidR="00E4042D" w:rsidRPr="00DA4FDA">
        <w:rPr>
          <w:rFonts w:asciiTheme="minorHAnsi" w:hAnsiTheme="minorHAnsi" w:cstheme="minorHAnsi"/>
          <w:sz w:val="22"/>
          <w:szCs w:val="22"/>
        </w:rPr>
        <w:t xml:space="preserve"> from </w:t>
      </w:r>
      <w:r w:rsidRPr="00DA4FDA">
        <w:rPr>
          <w:rFonts w:asciiTheme="minorHAnsi" w:hAnsiTheme="minorHAnsi" w:cstheme="minorHAnsi"/>
          <w:sz w:val="22"/>
          <w:szCs w:val="22"/>
        </w:rPr>
        <w:t>selection and recruitment through to teaching and learning</w:t>
      </w:r>
      <w:r w:rsidR="00E4042D" w:rsidRPr="00DA4FDA">
        <w:rPr>
          <w:rFonts w:asciiTheme="minorHAnsi" w:hAnsiTheme="minorHAnsi" w:cstheme="minorHAnsi"/>
          <w:sz w:val="22"/>
          <w:szCs w:val="22"/>
        </w:rPr>
        <w:t xml:space="preserve">. Peak </w:t>
      </w:r>
      <w:r w:rsidR="00E4357E" w:rsidRPr="00DA4FDA">
        <w:rPr>
          <w:rFonts w:asciiTheme="minorHAnsi" w:hAnsiTheme="minorHAnsi" w:cstheme="minorHAnsi"/>
          <w:sz w:val="22"/>
          <w:szCs w:val="22"/>
        </w:rPr>
        <w:t xml:space="preserve">Accountancy Training </w:t>
      </w:r>
      <w:r w:rsidRPr="00DA4FDA">
        <w:rPr>
          <w:rFonts w:asciiTheme="minorHAnsi" w:hAnsiTheme="minorHAnsi" w:cstheme="minorHAnsi"/>
          <w:sz w:val="22"/>
          <w:szCs w:val="22"/>
        </w:rPr>
        <w:t xml:space="preserve">will not tolerate any form of unlawful discrimination, bullying, </w:t>
      </w:r>
      <w:proofErr w:type="gramStart"/>
      <w:r w:rsidRPr="00DA4FDA">
        <w:rPr>
          <w:rFonts w:asciiTheme="minorHAnsi" w:hAnsiTheme="minorHAnsi" w:cstheme="minorHAnsi"/>
          <w:sz w:val="22"/>
          <w:szCs w:val="22"/>
        </w:rPr>
        <w:t>harassment</w:t>
      </w:r>
      <w:proofErr w:type="gramEnd"/>
      <w:r w:rsidRPr="00DA4FDA">
        <w:rPr>
          <w:rFonts w:asciiTheme="minorHAnsi" w:hAnsiTheme="minorHAnsi" w:cstheme="minorHAnsi"/>
          <w:sz w:val="22"/>
          <w:szCs w:val="22"/>
        </w:rPr>
        <w:t xml:space="preserve"> or victimisation and aims to promote a culture in which staff and learners feel supported and encouraged to challenge discriminatory and/or unacceptable behaviour at all levels.</w:t>
      </w:r>
    </w:p>
    <w:p w14:paraId="7D682A74" w14:textId="77777777" w:rsidR="00030617" w:rsidRPr="00DA4FDA" w:rsidRDefault="00030617" w:rsidP="00C95A7D">
      <w:pPr>
        <w:pStyle w:val="BodyText"/>
        <w:jc w:val="both"/>
        <w:rPr>
          <w:rFonts w:asciiTheme="minorHAnsi" w:hAnsiTheme="minorHAnsi" w:cstheme="minorHAnsi"/>
          <w:sz w:val="22"/>
          <w:szCs w:val="22"/>
        </w:rPr>
      </w:pPr>
    </w:p>
    <w:p w14:paraId="2AA7E960" w14:textId="75FF45AD" w:rsidR="00697E92" w:rsidRPr="00DA4FDA" w:rsidRDefault="004E7EA1" w:rsidP="00C95A7D">
      <w:pPr>
        <w:pStyle w:val="Heading3"/>
        <w:widowControl w:val="0"/>
        <w:spacing w:after="80" w:line="240" w:lineRule="auto"/>
        <w:contextualSpacing w:val="0"/>
        <w:jc w:val="both"/>
        <w:rPr>
          <w:rFonts w:asciiTheme="minorHAnsi" w:hAnsiTheme="minorHAnsi" w:cstheme="minorHAnsi"/>
          <w:color w:val="4472C4" w:themeColor="accent1"/>
          <w:sz w:val="22"/>
          <w:szCs w:val="22"/>
        </w:rPr>
      </w:pPr>
      <w:bookmarkStart w:id="9" w:name="h.ekmaqxx6idmc" w:colFirst="0" w:colLast="0"/>
      <w:bookmarkStart w:id="10" w:name="h.mn7tgdbj8rq7" w:colFirst="0" w:colLast="0"/>
      <w:bookmarkEnd w:id="9"/>
      <w:bookmarkEnd w:id="10"/>
      <w:r w:rsidRPr="00DA4FDA">
        <w:rPr>
          <w:rFonts w:asciiTheme="minorHAnsi" w:hAnsiTheme="minorHAnsi" w:cstheme="minorHAnsi"/>
          <w:color w:val="4472C4" w:themeColor="accent1"/>
          <w:sz w:val="22"/>
          <w:szCs w:val="22"/>
        </w:rPr>
        <w:t>Scope</w:t>
      </w:r>
    </w:p>
    <w:p w14:paraId="69CA796A" w14:textId="77777777" w:rsidR="00DA4FDA" w:rsidRDefault="00DA4FDA" w:rsidP="00C95A7D">
      <w:pPr>
        <w:pStyle w:val="BodyText"/>
        <w:spacing w:before="30" w:line="259" w:lineRule="auto"/>
        <w:ind w:right="924"/>
        <w:jc w:val="both"/>
        <w:rPr>
          <w:rFonts w:asciiTheme="minorHAnsi" w:hAnsiTheme="minorHAnsi" w:cstheme="minorHAnsi"/>
          <w:sz w:val="22"/>
          <w:szCs w:val="22"/>
        </w:rPr>
      </w:pPr>
    </w:p>
    <w:p w14:paraId="4F7A39B1" w14:textId="22A33239" w:rsidR="003116E1" w:rsidRPr="00DA4FDA" w:rsidRDefault="003116E1" w:rsidP="00C95A7D">
      <w:pPr>
        <w:pStyle w:val="BodyText"/>
        <w:spacing w:before="30" w:line="259" w:lineRule="auto"/>
        <w:ind w:right="924"/>
        <w:jc w:val="both"/>
        <w:rPr>
          <w:rFonts w:asciiTheme="minorHAnsi" w:hAnsiTheme="minorHAnsi" w:cstheme="minorHAnsi"/>
          <w:sz w:val="22"/>
          <w:szCs w:val="22"/>
        </w:rPr>
      </w:pPr>
      <w:r w:rsidRPr="00DA4FDA">
        <w:rPr>
          <w:rFonts w:asciiTheme="minorHAnsi" w:hAnsiTheme="minorHAnsi" w:cstheme="minorHAnsi"/>
          <w:sz w:val="22"/>
          <w:szCs w:val="22"/>
        </w:rPr>
        <w:t>This policy applies to all Peak</w:t>
      </w:r>
      <w:r w:rsidRPr="00DA4FDA">
        <w:rPr>
          <w:rFonts w:asciiTheme="minorHAnsi" w:hAnsiTheme="minorHAnsi" w:cstheme="minorHAnsi"/>
          <w:b/>
          <w:sz w:val="22"/>
          <w:szCs w:val="22"/>
        </w:rPr>
        <w:t xml:space="preserve"> </w:t>
      </w:r>
      <w:r w:rsidR="00E4357E" w:rsidRPr="00DA4FDA">
        <w:rPr>
          <w:rFonts w:asciiTheme="minorHAnsi" w:hAnsiTheme="minorHAnsi" w:cstheme="minorHAnsi"/>
          <w:sz w:val="22"/>
          <w:szCs w:val="22"/>
        </w:rPr>
        <w:t xml:space="preserve">Accountancy Training </w:t>
      </w:r>
      <w:r w:rsidR="002C640B" w:rsidRPr="00DA4FDA">
        <w:rPr>
          <w:rFonts w:asciiTheme="minorHAnsi" w:hAnsiTheme="minorHAnsi" w:cstheme="minorHAnsi"/>
          <w:sz w:val="22"/>
          <w:szCs w:val="22"/>
        </w:rPr>
        <w:t xml:space="preserve">centres, </w:t>
      </w:r>
      <w:proofErr w:type="gramStart"/>
      <w:r w:rsidR="002C640B" w:rsidRPr="00DA4FDA">
        <w:rPr>
          <w:rFonts w:asciiTheme="minorHAnsi" w:hAnsiTheme="minorHAnsi" w:cstheme="minorHAnsi"/>
          <w:sz w:val="22"/>
          <w:szCs w:val="22"/>
        </w:rPr>
        <w:t>offices</w:t>
      </w:r>
      <w:proofErr w:type="gramEnd"/>
      <w:r w:rsidR="002C640B" w:rsidRPr="00DA4FDA">
        <w:rPr>
          <w:rFonts w:asciiTheme="minorHAnsi" w:hAnsiTheme="minorHAnsi" w:cstheme="minorHAnsi"/>
          <w:sz w:val="22"/>
          <w:szCs w:val="22"/>
        </w:rPr>
        <w:t xml:space="preserve"> and operations</w:t>
      </w:r>
      <w:r w:rsidRPr="00DA4FDA">
        <w:rPr>
          <w:rFonts w:asciiTheme="minorHAnsi" w:hAnsiTheme="minorHAnsi" w:cstheme="minorHAnsi"/>
          <w:sz w:val="22"/>
          <w:szCs w:val="22"/>
        </w:rPr>
        <w:t xml:space="preserve">, and to all </w:t>
      </w:r>
      <w:r w:rsidR="002C640B" w:rsidRPr="00DA4FDA">
        <w:rPr>
          <w:rFonts w:asciiTheme="minorHAnsi" w:hAnsiTheme="minorHAnsi" w:cstheme="minorHAnsi"/>
          <w:sz w:val="22"/>
          <w:szCs w:val="22"/>
        </w:rPr>
        <w:t xml:space="preserve">Peak </w:t>
      </w:r>
      <w:r w:rsidR="00E4357E" w:rsidRPr="00DA4FDA">
        <w:rPr>
          <w:rFonts w:asciiTheme="minorHAnsi" w:hAnsiTheme="minorHAnsi" w:cstheme="minorHAnsi"/>
          <w:sz w:val="22"/>
          <w:szCs w:val="22"/>
        </w:rPr>
        <w:t xml:space="preserve">Accountancy Training </w:t>
      </w:r>
      <w:r w:rsidRPr="00DA4FDA">
        <w:rPr>
          <w:rFonts w:asciiTheme="minorHAnsi" w:hAnsiTheme="minorHAnsi" w:cstheme="minorHAnsi"/>
          <w:sz w:val="22"/>
          <w:szCs w:val="22"/>
        </w:rPr>
        <w:t xml:space="preserve">employees at all levels of the organisational structure. The Aims of this policy will equally apply to all </w:t>
      </w:r>
      <w:r w:rsidR="00057739" w:rsidRPr="00DA4FDA">
        <w:rPr>
          <w:rFonts w:asciiTheme="minorHAnsi" w:hAnsiTheme="minorHAnsi" w:cstheme="minorHAnsi"/>
          <w:sz w:val="22"/>
          <w:szCs w:val="22"/>
        </w:rPr>
        <w:t>Peak</w:t>
      </w:r>
      <w:r w:rsidRPr="00DA4FDA">
        <w:rPr>
          <w:rFonts w:asciiTheme="minorHAnsi" w:hAnsiTheme="minorHAnsi" w:cstheme="minorHAnsi"/>
          <w:sz w:val="22"/>
          <w:szCs w:val="22"/>
        </w:rPr>
        <w:t xml:space="preserve"> </w:t>
      </w:r>
      <w:r w:rsidR="00E4357E" w:rsidRPr="00DA4FDA">
        <w:rPr>
          <w:rFonts w:asciiTheme="minorHAnsi" w:hAnsiTheme="minorHAnsi" w:cstheme="minorHAnsi"/>
          <w:sz w:val="22"/>
          <w:szCs w:val="22"/>
        </w:rPr>
        <w:t xml:space="preserve">Accountancy Training </w:t>
      </w:r>
      <w:r w:rsidRPr="00DA4FDA">
        <w:rPr>
          <w:rFonts w:asciiTheme="minorHAnsi" w:hAnsiTheme="minorHAnsi" w:cstheme="minorHAnsi"/>
          <w:sz w:val="22"/>
          <w:szCs w:val="22"/>
        </w:rPr>
        <w:t xml:space="preserve">operations and activities conducted on sites beyond </w:t>
      </w:r>
      <w:r w:rsidR="00057739" w:rsidRPr="00DA4FDA">
        <w:rPr>
          <w:rFonts w:asciiTheme="minorHAnsi" w:hAnsiTheme="minorHAnsi" w:cstheme="minorHAnsi"/>
          <w:sz w:val="22"/>
          <w:szCs w:val="22"/>
        </w:rPr>
        <w:t>Peak</w:t>
      </w:r>
      <w:r w:rsidR="00E4357E" w:rsidRPr="00DA4FDA">
        <w:rPr>
          <w:rFonts w:asciiTheme="minorHAnsi" w:hAnsiTheme="minorHAnsi" w:cstheme="minorHAnsi"/>
          <w:sz w:val="22"/>
          <w:szCs w:val="22"/>
        </w:rPr>
        <w:t xml:space="preserve"> Accountancy Training</w:t>
      </w:r>
      <w:r w:rsidR="00057739" w:rsidRPr="00DA4FDA">
        <w:rPr>
          <w:rFonts w:asciiTheme="minorHAnsi" w:hAnsiTheme="minorHAnsi" w:cstheme="minorHAnsi"/>
          <w:sz w:val="22"/>
          <w:szCs w:val="22"/>
        </w:rPr>
        <w:t>’s</w:t>
      </w:r>
      <w:r w:rsidRPr="00DA4FDA">
        <w:rPr>
          <w:rFonts w:asciiTheme="minorHAnsi" w:hAnsiTheme="minorHAnsi" w:cstheme="minorHAnsi"/>
          <w:sz w:val="22"/>
          <w:szCs w:val="22"/>
        </w:rPr>
        <w:t xml:space="preserve"> control wherever its employees are </w:t>
      </w:r>
      <w:r w:rsidR="00057739" w:rsidRPr="00DA4FDA">
        <w:rPr>
          <w:rFonts w:asciiTheme="minorHAnsi" w:hAnsiTheme="minorHAnsi" w:cstheme="minorHAnsi"/>
          <w:sz w:val="22"/>
          <w:szCs w:val="22"/>
        </w:rPr>
        <w:t>assigned</w:t>
      </w:r>
      <w:r w:rsidRPr="00DA4FDA">
        <w:rPr>
          <w:rFonts w:asciiTheme="minorHAnsi" w:hAnsiTheme="minorHAnsi" w:cstheme="minorHAnsi"/>
          <w:sz w:val="22"/>
          <w:szCs w:val="22"/>
        </w:rPr>
        <w:t xml:space="preserve"> to perform their contractual duties.</w:t>
      </w:r>
    </w:p>
    <w:p w14:paraId="7C95E9DE" w14:textId="067AC46C" w:rsidR="00697E92" w:rsidRPr="00DA4FDA" w:rsidRDefault="004E62E5" w:rsidP="00C95A7D">
      <w:pPr>
        <w:pStyle w:val="Heading3"/>
        <w:widowControl w:val="0"/>
        <w:spacing w:after="80" w:line="240" w:lineRule="auto"/>
        <w:contextualSpacing w:val="0"/>
        <w:jc w:val="both"/>
        <w:rPr>
          <w:rFonts w:asciiTheme="minorHAnsi" w:hAnsiTheme="minorHAnsi" w:cstheme="minorHAnsi"/>
          <w:color w:val="4472C4" w:themeColor="accent1"/>
          <w:sz w:val="22"/>
          <w:szCs w:val="22"/>
        </w:rPr>
      </w:pPr>
      <w:bookmarkStart w:id="11" w:name="h.l1dw2v344qzy" w:colFirst="0" w:colLast="0"/>
      <w:bookmarkEnd w:id="11"/>
      <w:r w:rsidRPr="00DA4FDA">
        <w:rPr>
          <w:rFonts w:asciiTheme="minorHAnsi" w:hAnsiTheme="minorHAnsi" w:cstheme="minorHAnsi"/>
          <w:color w:val="4472C4" w:themeColor="accent1"/>
          <w:sz w:val="22"/>
          <w:szCs w:val="22"/>
        </w:rPr>
        <w:t>Objectives</w:t>
      </w:r>
    </w:p>
    <w:p w14:paraId="58D7FB3B" w14:textId="3BC18EB6" w:rsidR="00FB38B9" w:rsidRPr="00DA4FDA" w:rsidRDefault="00FB38B9" w:rsidP="00C95A7D">
      <w:pPr>
        <w:tabs>
          <w:tab w:val="left" w:pos="1740"/>
          <w:tab w:val="left" w:pos="1741"/>
        </w:tabs>
        <w:spacing w:before="27" w:line="259" w:lineRule="auto"/>
        <w:ind w:right="1138"/>
        <w:jc w:val="both"/>
        <w:rPr>
          <w:rFonts w:asciiTheme="minorHAnsi" w:hAnsiTheme="minorHAnsi" w:cstheme="minorHAnsi"/>
        </w:rPr>
      </w:pPr>
      <w:r w:rsidRPr="00DA4FDA">
        <w:rPr>
          <w:rFonts w:asciiTheme="minorHAnsi" w:hAnsiTheme="minorHAnsi" w:cstheme="minorHAnsi"/>
        </w:rPr>
        <w:t>It is</w:t>
      </w:r>
      <w:r w:rsidR="008E0476" w:rsidRPr="00DA4FDA">
        <w:rPr>
          <w:rFonts w:asciiTheme="minorHAnsi" w:hAnsiTheme="minorHAnsi" w:cstheme="minorHAnsi"/>
        </w:rPr>
        <w:t xml:space="preserve"> an </w:t>
      </w:r>
      <w:r w:rsidR="004E62E5" w:rsidRPr="00DA4FDA">
        <w:rPr>
          <w:rFonts w:asciiTheme="minorHAnsi" w:hAnsiTheme="minorHAnsi" w:cstheme="minorHAnsi"/>
        </w:rPr>
        <w:t>objective of Peak</w:t>
      </w:r>
      <w:r w:rsidRPr="00DA4FDA">
        <w:rPr>
          <w:rFonts w:asciiTheme="minorHAnsi" w:hAnsiTheme="minorHAnsi" w:cstheme="minorHAnsi"/>
          <w:b/>
        </w:rPr>
        <w:t xml:space="preserve"> </w:t>
      </w:r>
      <w:r w:rsidR="00E4357E" w:rsidRPr="00DA4FDA">
        <w:rPr>
          <w:rFonts w:asciiTheme="minorHAnsi" w:hAnsiTheme="minorHAnsi" w:cstheme="minorHAnsi"/>
        </w:rPr>
        <w:t xml:space="preserve">Accountancy Training </w:t>
      </w:r>
      <w:r w:rsidRPr="00DA4FDA">
        <w:rPr>
          <w:rFonts w:asciiTheme="minorHAnsi" w:hAnsiTheme="minorHAnsi" w:cstheme="minorHAnsi"/>
        </w:rPr>
        <w:t xml:space="preserve">and this policy to ensure that, throughout their employment, all employees of the company are treated fairly and with dignity and respect. This policy </w:t>
      </w:r>
      <w:r w:rsidR="008E0476" w:rsidRPr="00DA4FDA">
        <w:rPr>
          <w:rFonts w:asciiTheme="minorHAnsi" w:hAnsiTheme="minorHAnsi" w:cstheme="minorHAnsi"/>
        </w:rPr>
        <w:t xml:space="preserve">is embedded within </w:t>
      </w:r>
      <w:r w:rsidRPr="00DA4FDA">
        <w:rPr>
          <w:rFonts w:asciiTheme="minorHAnsi" w:hAnsiTheme="minorHAnsi" w:cstheme="minorHAnsi"/>
        </w:rPr>
        <w:t xml:space="preserve">all relevant Recruitment Procedures with respect to job applicants, and </w:t>
      </w:r>
      <w:r w:rsidR="008E0476" w:rsidRPr="00DA4FDA">
        <w:rPr>
          <w:rFonts w:asciiTheme="minorHAnsi" w:hAnsiTheme="minorHAnsi" w:cstheme="minorHAnsi"/>
        </w:rPr>
        <w:t>Peak</w:t>
      </w:r>
      <w:r w:rsidRPr="00DA4FDA">
        <w:rPr>
          <w:rFonts w:asciiTheme="minorHAnsi" w:hAnsiTheme="minorHAnsi" w:cstheme="minorHAnsi"/>
          <w:b/>
        </w:rPr>
        <w:t xml:space="preserve"> </w:t>
      </w:r>
      <w:r w:rsidR="00E4357E" w:rsidRPr="00DA4FDA">
        <w:rPr>
          <w:rFonts w:asciiTheme="minorHAnsi" w:hAnsiTheme="minorHAnsi" w:cstheme="minorHAnsi"/>
        </w:rPr>
        <w:t xml:space="preserve">Accountancy Training </w:t>
      </w:r>
      <w:r w:rsidRPr="00DA4FDA">
        <w:rPr>
          <w:rFonts w:asciiTheme="minorHAnsi" w:hAnsiTheme="minorHAnsi" w:cstheme="minorHAnsi"/>
        </w:rPr>
        <w:t xml:space="preserve">will make best endeavours to ensure that policies, </w:t>
      </w:r>
      <w:proofErr w:type="gramStart"/>
      <w:r w:rsidRPr="00DA4FDA">
        <w:rPr>
          <w:rFonts w:asciiTheme="minorHAnsi" w:hAnsiTheme="minorHAnsi" w:cstheme="minorHAnsi"/>
        </w:rPr>
        <w:t>procedures</w:t>
      </w:r>
      <w:proofErr w:type="gramEnd"/>
      <w:r w:rsidRPr="00DA4FDA">
        <w:rPr>
          <w:rFonts w:asciiTheme="minorHAnsi" w:hAnsiTheme="minorHAnsi" w:cstheme="minorHAnsi"/>
        </w:rPr>
        <w:t xml:space="preserve"> and practices always comply with current legislative requirements.</w:t>
      </w:r>
    </w:p>
    <w:p w14:paraId="70CDE271" w14:textId="16D5A460" w:rsidR="00FB38B9" w:rsidRPr="00DA4FDA" w:rsidRDefault="00FB38B9" w:rsidP="00C95A7D">
      <w:pPr>
        <w:tabs>
          <w:tab w:val="left" w:pos="1740"/>
          <w:tab w:val="left" w:pos="1741"/>
        </w:tabs>
        <w:spacing w:before="160" w:line="259" w:lineRule="auto"/>
        <w:ind w:right="1157"/>
        <w:jc w:val="both"/>
        <w:rPr>
          <w:rFonts w:asciiTheme="minorHAnsi" w:hAnsiTheme="minorHAnsi" w:cstheme="minorHAnsi"/>
        </w:rPr>
      </w:pPr>
      <w:r w:rsidRPr="00DA4FDA">
        <w:rPr>
          <w:rFonts w:asciiTheme="minorHAnsi" w:hAnsiTheme="minorHAnsi" w:cstheme="minorHAnsi"/>
        </w:rPr>
        <w:t xml:space="preserve">It is also </w:t>
      </w:r>
      <w:r w:rsidR="008E0476" w:rsidRPr="00DA4FDA">
        <w:rPr>
          <w:rFonts w:asciiTheme="minorHAnsi" w:hAnsiTheme="minorHAnsi" w:cstheme="minorHAnsi"/>
        </w:rPr>
        <w:t>an</w:t>
      </w:r>
      <w:r w:rsidRPr="00DA4FDA">
        <w:rPr>
          <w:rFonts w:asciiTheme="minorHAnsi" w:hAnsiTheme="minorHAnsi" w:cstheme="minorHAnsi"/>
        </w:rPr>
        <w:t xml:space="preserve"> </w:t>
      </w:r>
      <w:r w:rsidR="008E0476" w:rsidRPr="00DA4FDA">
        <w:rPr>
          <w:rFonts w:asciiTheme="minorHAnsi" w:hAnsiTheme="minorHAnsi" w:cstheme="minorHAnsi"/>
        </w:rPr>
        <w:t>objective</w:t>
      </w:r>
      <w:r w:rsidRPr="00DA4FDA">
        <w:rPr>
          <w:rFonts w:asciiTheme="minorHAnsi" w:hAnsiTheme="minorHAnsi" w:cstheme="minorHAnsi"/>
        </w:rPr>
        <w:t xml:space="preserve"> of </w:t>
      </w:r>
      <w:r w:rsidR="008E0476" w:rsidRPr="00DA4FDA">
        <w:rPr>
          <w:rFonts w:asciiTheme="minorHAnsi" w:hAnsiTheme="minorHAnsi" w:cstheme="minorHAnsi"/>
        </w:rPr>
        <w:t>Peak</w:t>
      </w:r>
      <w:r w:rsidRPr="00DA4FDA">
        <w:rPr>
          <w:rFonts w:asciiTheme="minorHAnsi" w:hAnsiTheme="minorHAnsi" w:cstheme="minorHAnsi"/>
          <w:b/>
        </w:rPr>
        <w:t xml:space="preserve"> </w:t>
      </w:r>
      <w:r w:rsidR="00E4357E" w:rsidRPr="00DA4FDA">
        <w:rPr>
          <w:rFonts w:asciiTheme="minorHAnsi" w:hAnsiTheme="minorHAnsi" w:cstheme="minorHAnsi"/>
        </w:rPr>
        <w:t xml:space="preserve">Accountancy Training </w:t>
      </w:r>
      <w:r w:rsidRPr="00DA4FDA">
        <w:rPr>
          <w:rFonts w:asciiTheme="minorHAnsi" w:hAnsiTheme="minorHAnsi" w:cstheme="minorHAnsi"/>
        </w:rPr>
        <w:t>and this policy to ensure that, throughout their learning journey,</w:t>
      </w:r>
      <w:r w:rsidRPr="00DA4FDA">
        <w:rPr>
          <w:rFonts w:asciiTheme="minorHAnsi" w:hAnsiTheme="minorHAnsi" w:cstheme="minorHAnsi"/>
          <w:spacing w:val="-29"/>
        </w:rPr>
        <w:t xml:space="preserve"> </w:t>
      </w:r>
      <w:r w:rsidRPr="00DA4FDA">
        <w:rPr>
          <w:rFonts w:asciiTheme="minorHAnsi" w:hAnsiTheme="minorHAnsi" w:cstheme="minorHAnsi"/>
        </w:rPr>
        <w:t xml:space="preserve">all learners on every </w:t>
      </w:r>
      <w:r w:rsidR="00591127" w:rsidRPr="00DA4FDA">
        <w:rPr>
          <w:rFonts w:asciiTheme="minorHAnsi" w:hAnsiTheme="minorHAnsi" w:cstheme="minorHAnsi"/>
        </w:rPr>
        <w:t>Peak</w:t>
      </w:r>
      <w:r w:rsidRPr="00DA4FDA">
        <w:rPr>
          <w:rFonts w:asciiTheme="minorHAnsi" w:hAnsiTheme="minorHAnsi" w:cstheme="minorHAnsi"/>
          <w:b/>
        </w:rPr>
        <w:t xml:space="preserve"> </w:t>
      </w:r>
      <w:r w:rsidR="00E4357E" w:rsidRPr="00DA4FDA">
        <w:rPr>
          <w:rFonts w:asciiTheme="minorHAnsi" w:hAnsiTheme="minorHAnsi" w:cstheme="minorHAnsi"/>
        </w:rPr>
        <w:t xml:space="preserve">Accountancy Training </w:t>
      </w:r>
      <w:r w:rsidRPr="00DA4FDA">
        <w:rPr>
          <w:rFonts w:asciiTheme="minorHAnsi" w:hAnsiTheme="minorHAnsi" w:cstheme="minorHAnsi"/>
        </w:rPr>
        <w:t>learning programme are treated fairly and with dignity and respect and are provided with an equality of opportunity to</w:t>
      </w:r>
      <w:r w:rsidRPr="00DA4FDA">
        <w:rPr>
          <w:rFonts w:asciiTheme="minorHAnsi" w:hAnsiTheme="minorHAnsi" w:cstheme="minorHAnsi"/>
          <w:spacing w:val="-2"/>
        </w:rPr>
        <w:t xml:space="preserve"> </w:t>
      </w:r>
      <w:r w:rsidRPr="00DA4FDA">
        <w:rPr>
          <w:rFonts w:asciiTheme="minorHAnsi" w:hAnsiTheme="minorHAnsi" w:cstheme="minorHAnsi"/>
        </w:rPr>
        <w:t>achieve.</w:t>
      </w:r>
    </w:p>
    <w:p w14:paraId="25750B5A" w14:textId="77777777" w:rsidR="00FB38B9" w:rsidRPr="00DA4FDA" w:rsidRDefault="00FB38B9" w:rsidP="00C95A7D">
      <w:pPr>
        <w:pStyle w:val="BodyText"/>
        <w:spacing w:before="160" w:line="259" w:lineRule="auto"/>
        <w:ind w:right="949"/>
        <w:jc w:val="both"/>
        <w:rPr>
          <w:rFonts w:asciiTheme="minorHAnsi" w:hAnsiTheme="minorHAnsi" w:cstheme="minorHAnsi"/>
          <w:sz w:val="22"/>
          <w:szCs w:val="22"/>
        </w:rPr>
      </w:pPr>
      <w:r w:rsidRPr="00DA4FDA">
        <w:rPr>
          <w:rFonts w:asciiTheme="minorHAnsi" w:hAnsiTheme="minorHAnsi" w:cstheme="minorHAnsi"/>
          <w:sz w:val="22"/>
          <w:szCs w:val="22"/>
        </w:rPr>
        <w:t>Equality is not about treating everyone the same, it is about ensuring that access to opportunities is available to all by taking account of differing needs and capabilities. Diversity is about recognising</w:t>
      </w:r>
      <w:r w:rsidRPr="00DA4FDA">
        <w:rPr>
          <w:rFonts w:asciiTheme="minorHAnsi" w:hAnsiTheme="minorHAnsi" w:cstheme="minorHAnsi"/>
          <w:spacing w:val="-35"/>
          <w:sz w:val="22"/>
          <w:szCs w:val="22"/>
        </w:rPr>
        <w:t xml:space="preserve"> </w:t>
      </w:r>
      <w:r w:rsidRPr="00DA4FDA">
        <w:rPr>
          <w:rFonts w:asciiTheme="minorHAnsi" w:hAnsiTheme="minorHAnsi" w:cstheme="minorHAnsi"/>
          <w:sz w:val="22"/>
          <w:szCs w:val="22"/>
        </w:rPr>
        <w:t xml:space="preserve">and valuing differences through inclusion, regardless of age, disability, </w:t>
      </w:r>
      <w:r w:rsidRPr="00DA4FDA">
        <w:rPr>
          <w:rFonts w:asciiTheme="minorHAnsi" w:hAnsiTheme="minorHAnsi" w:cstheme="minorHAnsi"/>
          <w:sz w:val="22"/>
          <w:szCs w:val="22"/>
        </w:rPr>
        <w:lastRenderedPageBreak/>
        <w:t xml:space="preserve">gender, racial origin, religion, belief, sexual orientation, perspectives, </w:t>
      </w:r>
      <w:proofErr w:type="gramStart"/>
      <w:r w:rsidRPr="00DA4FDA">
        <w:rPr>
          <w:rFonts w:asciiTheme="minorHAnsi" w:hAnsiTheme="minorHAnsi" w:cstheme="minorHAnsi"/>
          <w:sz w:val="22"/>
          <w:szCs w:val="22"/>
        </w:rPr>
        <w:t>opinions</w:t>
      </w:r>
      <w:proofErr w:type="gramEnd"/>
      <w:r w:rsidRPr="00DA4FDA">
        <w:rPr>
          <w:rFonts w:asciiTheme="minorHAnsi" w:hAnsiTheme="minorHAnsi" w:cstheme="minorHAnsi"/>
          <w:sz w:val="22"/>
          <w:szCs w:val="22"/>
        </w:rPr>
        <w:t xml:space="preserve"> and personal</w:t>
      </w:r>
      <w:r w:rsidRPr="00DA4FDA">
        <w:rPr>
          <w:rFonts w:asciiTheme="minorHAnsi" w:hAnsiTheme="minorHAnsi" w:cstheme="minorHAnsi"/>
          <w:spacing w:val="-4"/>
          <w:sz w:val="22"/>
          <w:szCs w:val="22"/>
        </w:rPr>
        <w:t xml:space="preserve"> </w:t>
      </w:r>
      <w:r w:rsidRPr="00DA4FDA">
        <w:rPr>
          <w:rFonts w:asciiTheme="minorHAnsi" w:hAnsiTheme="minorHAnsi" w:cstheme="minorHAnsi"/>
          <w:sz w:val="22"/>
          <w:szCs w:val="22"/>
        </w:rPr>
        <w:t>values.</w:t>
      </w:r>
    </w:p>
    <w:p w14:paraId="164150BE" w14:textId="15970088" w:rsidR="00FB38B9" w:rsidRPr="00DA4FDA" w:rsidRDefault="00FB38B9" w:rsidP="00C95A7D">
      <w:pPr>
        <w:pStyle w:val="BodyText"/>
        <w:jc w:val="both"/>
        <w:rPr>
          <w:rFonts w:asciiTheme="minorHAnsi" w:hAnsiTheme="minorHAnsi" w:cstheme="minorHAnsi"/>
          <w:sz w:val="22"/>
          <w:szCs w:val="22"/>
        </w:rPr>
      </w:pPr>
    </w:p>
    <w:p w14:paraId="5CFC1508" w14:textId="4DBFB384" w:rsidR="00DD2EC0" w:rsidRPr="00DA4FDA" w:rsidRDefault="00DD2EC0" w:rsidP="00C95A7D">
      <w:pPr>
        <w:pStyle w:val="BodyText"/>
        <w:jc w:val="both"/>
        <w:rPr>
          <w:rFonts w:asciiTheme="minorHAnsi" w:hAnsiTheme="minorHAnsi" w:cstheme="minorHAnsi"/>
          <w:sz w:val="22"/>
          <w:szCs w:val="22"/>
        </w:rPr>
      </w:pPr>
    </w:p>
    <w:p w14:paraId="5F023ACF" w14:textId="02F92D89" w:rsidR="00697E92" w:rsidRPr="00DA4FDA" w:rsidRDefault="00591127" w:rsidP="00C95A7D">
      <w:pPr>
        <w:pStyle w:val="Heading3"/>
        <w:widowControl w:val="0"/>
        <w:spacing w:after="200" w:line="240" w:lineRule="auto"/>
        <w:contextualSpacing w:val="0"/>
        <w:jc w:val="both"/>
        <w:rPr>
          <w:rFonts w:asciiTheme="minorHAnsi" w:hAnsiTheme="minorHAnsi" w:cstheme="minorHAnsi"/>
          <w:color w:val="4472C4" w:themeColor="accent1"/>
          <w:sz w:val="22"/>
          <w:szCs w:val="22"/>
        </w:rPr>
      </w:pPr>
      <w:bookmarkStart w:id="12" w:name="h.oxwi4z7oqptd" w:colFirst="0" w:colLast="0"/>
      <w:bookmarkEnd w:id="12"/>
      <w:r w:rsidRPr="00DA4FDA">
        <w:rPr>
          <w:rFonts w:asciiTheme="minorHAnsi" w:hAnsiTheme="minorHAnsi" w:cstheme="minorHAnsi"/>
          <w:color w:val="4472C4" w:themeColor="accent1"/>
          <w:sz w:val="22"/>
          <w:szCs w:val="22"/>
        </w:rPr>
        <w:t>Definitions</w:t>
      </w:r>
    </w:p>
    <w:p w14:paraId="77B8743B" w14:textId="4565E458" w:rsidR="00DD2EC0" w:rsidRPr="00DA4FDA" w:rsidRDefault="00DD2EC0" w:rsidP="00C95A7D">
      <w:pPr>
        <w:pStyle w:val="BodyText"/>
        <w:spacing w:before="29" w:line="259" w:lineRule="auto"/>
        <w:ind w:right="1092"/>
        <w:jc w:val="both"/>
        <w:rPr>
          <w:rFonts w:asciiTheme="minorHAnsi" w:hAnsiTheme="minorHAnsi" w:cstheme="minorHAnsi"/>
          <w:sz w:val="22"/>
          <w:szCs w:val="22"/>
        </w:rPr>
      </w:pPr>
      <w:r w:rsidRPr="00DA4FDA">
        <w:rPr>
          <w:rFonts w:asciiTheme="minorHAnsi" w:hAnsiTheme="minorHAnsi" w:cstheme="minorHAnsi"/>
          <w:b/>
          <w:sz w:val="22"/>
          <w:szCs w:val="22"/>
        </w:rPr>
        <w:t xml:space="preserve">The Equality Act 2010 </w:t>
      </w:r>
      <w:r w:rsidRPr="00DA4FDA">
        <w:rPr>
          <w:rFonts w:asciiTheme="minorHAnsi" w:hAnsiTheme="minorHAnsi" w:cstheme="minorHAnsi"/>
          <w:sz w:val="22"/>
          <w:szCs w:val="22"/>
        </w:rPr>
        <w:t xml:space="preserve">makes it unlawful for employers to discriminate on the grounds of race, religion or belief, disability, gender or gender reassignment, age, sexual orientation, marriage or civil partnership, pregnancy or maternity; all of which are referred to as individuals or groups with ‘protected </w:t>
      </w:r>
      <w:proofErr w:type="gramStart"/>
      <w:r w:rsidRPr="00DA4FDA">
        <w:rPr>
          <w:rFonts w:asciiTheme="minorHAnsi" w:hAnsiTheme="minorHAnsi" w:cstheme="minorHAnsi"/>
          <w:sz w:val="22"/>
          <w:szCs w:val="22"/>
        </w:rPr>
        <w:t>characteristics’</w:t>
      </w:r>
      <w:proofErr w:type="gramEnd"/>
      <w:r w:rsidRPr="00DA4FDA">
        <w:rPr>
          <w:rFonts w:asciiTheme="minorHAnsi" w:hAnsiTheme="minorHAnsi" w:cstheme="minorHAnsi"/>
          <w:sz w:val="22"/>
          <w:szCs w:val="22"/>
        </w:rPr>
        <w:t>. Peak</w:t>
      </w:r>
      <w:r w:rsidRPr="00DA4FDA">
        <w:rPr>
          <w:rFonts w:asciiTheme="minorHAnsi" w:hAnsiTheme="minorHAnsi" w:cstheme="minorHAnsi"/>
          <w:b/>
          <w:sz w:val="22"/>
          <w:szCs w:val="22"/>
        </w:rPr>
        <w:t xml:space="preserve"> </w:t>
      </w:r>
      <w:r w:rsidR="00516DCE" w:rsidRPr="00DA4FDA">
        <w:rPr>
          <w:rFonts w:asciiTheme="minorHAnsi" w:hAnsiTheme="minorHAnsi" w:cstheme="minorHAnsi"/>
          <w:sz w:val="22"/>
          <w:szCs w:val="22"/>
        </w:rPr>
        <w:t xml:space="preserve">Accountancy Training </w:t>
      </w:r>
      <w:r w:rsidRPr="00DA4FDA">
        <w:rPr>
          <w:rFonts w:asciiTheme="minorHAnsi" w:hAnsiTheme="minorHAnsi" w:cstheme="minorHAnsi"/>
          <w:sz w:val="22"/>
          <w:szCs w:val="22"/>
        </w:rPr>
        <w:t>and this policy aim to protect all employees and all individuals who use Peak</w:t>
      </w:r>
      <w:r w:rsidR="00516DCE" w:rsidRPr="00DA4FDA">
        <w:rPr>
          <w:rFonts w:asciiTheme="minorHAnsi" w:hAnsiTheme="minorHAnsi" w:cstheme="minorHAnsi"/>
          <w:sz w:val="22"/>
          <w:szCs w:val="22"/>
        </w:rPr>
        <w:t xml:space="preserve"> Accountancy Training</w:t>
      </w:r>
      <w:r w:rsidR="00B500C8" w:rsidRPr="00DA4FDA">
        <w:rPr>
          <w:rFonts w:asciiTheme="minorHAnsi" w:hAnsiTheme="minorHAnsi" w:cstheme="minorHAnsi"/>
          <w:sz w:val="22"/>
          <w:szCs w:val="22"/>
        </w:rPr>
        <w:t>’s</w:t>
      </w:r>
      <w:r w:rsidRPr="00DA4FDA">
        <w:rPr>
          <w:rFonts w:asciiTheme="minorHAnsi" w:hAnsiTheme="minorHAnsi" w:cstheme="minorHAnsi"/>
          <w:b/>
          <w:sz w:val="22"/>
          <w:szCs w:val="22"/>
        </w:rPr>
        <w:t xml:space="preserve"> </w:t>
      </w:r>
      <w:r w:rsidRPr="00DA4FDA">
        <w:rPr>
          <w:rFonts w:asciiTheme="minorHAnsi" w:hAnsiTheme="minorHAnsi" w:cstheme="minorHAnsi"/>
          <w:sz w:val="22"/>
          <w:szCs w:val="22"/>
        </w:rPr>
        <w:t>services, such as learners, in relation to the following aspects.</w:t>
      </w:r>
    </w:p>
    <w:p w14:paraId="7A4FE30E" w14:textId="77777777" w:rsidR="00DD2EC0" w:rsidRPr="00DA4FDA" w:rsidRDefault="00DD2EC0" w:rsidP="00C95A7D">
      <w:pPr>
        <w:tabs>
          <w:tab w:val="left" w:pos="1352"/>
        </w:tabs>
        <w:spacing w:before="160" w:line="256" w:lineRule="auto"/>
        <w:ind w:right="1287"/>
        <w:jc w:val="both"/>
        <w:rPr>
          <w:rFonts w:asciiTheme="minorHAnsi" w:hAnsiTheme="minorHAnsi" w:cstheme="minorHAnsi"/>
        </w:rPr>
      </w:pPr>
      <w:r w:rsidRPr="00DA4FDA">
        <w:rPr>
          <w:rFonts w:asciiTheme="minorHAnsi" w:hAnsiTheme="minorHAnsi" w:cstheme="minorHAnsi"/>
          <w:b/>
        </w:rPr>
        <w:t xml:space="preserve">Discrimination: The Equality Act (2010) </w:t>
      </w:r>
      <w:r w:rsidRPr="00DA4FDA">
        <w:rPr>
          <w:rFonts w:asciiTheme="minorHAnsi" w:hAnsiTheme="minorHAnsi" w:cstheme="minorHAnsi"/>
        </w:rPr>
        <w:t>expands upon previous definitions of Discrimination and circumstances in which this may arise as</w:t>
      </w:r>
      <w:r w:rsidRPr="00DA4FDA">
        <w:rPr>
          <w:rFonts w:asciiTheme="minorHAnsi" w:hAnsiTheme="minorHAnsi" w:cstheme="minorHAnsi"/>
          <w:spacing w:val="-4"/>
        </w:rPr>
        <w:t xml:space="preserve"> </w:t>
      </w:r>
      <w:r w:rsidRPr="00DA4FDA">
        <w:rPr>
          <w:rFonts w:asciiTheme="minorHAnsi" w:hAnsiTheme="minorHAnsi" w:cstheme="minorHAnsi"/>
        </w:rPr>
        <w:t>follows:</w:t>
      </w:r>
    </w:p>
    <w:p w14:paraId="65C69861" w14:textId="016A7AB9" w:rsidR="00DD2EC0" w:rsidRPr="00DA4FDA" w:rsidRDefault="00DD2EC0" w:rsidP="00C95A7D">
      <w:pPr>
        <w:pStyle w:val="ListParagraph"/>
        <w:numPr>
          <w:ilvl w:val="0"/>
          <w:numId w:val="9"/>
        </w:numPr>
        <w:tabs>
          <w:tab w:val="left" w:pos="1254"/>
        </w:tabs>
        <w:spacing w:before="163" w:line="259" w:lineRule="auto"/>
        <w:ind w:right="1021"/>
        <w:jc w:val="both"/>
        <w:rPr>
          <w:rFonts w:asciiTheme="minorHAnsi" w:hAnsiTheme="minorHAnsi" w:cstheme="minorHAnsi"/>
        </w:rPr>
      </w:pPr>
      <w:r w:rsidRPr="00DA4FDA">
        <w:rPr>
          <w:rFonts w:asciiTheme="minorHAnsi" w:hAnsiTheme="minorHAnsi" w:cstheme="minorHAnsi"/>
          <w:b/>
        </w:rPr>
        <w:t>Direct Discrimination</w:t>
      </w:r>
      <w:r w:rsidRPr="00DA4FDA">
        <w:rPr>
          <w:rFonts w:asciiTheme="minorHAnsi" w:hAnsiTheme="minorHAnsi" w:cstheme="minorHAnsi"/>
        </w:rPr>
        <w:t>: Direct discrimination occurs when someone is treated less favourably than another person because of a protected characteristic they have or are thought to have (see perception discrimination below), or because they associate with someone who has a protected characteristic (see discrimination by association below).</w:t>
      </w:r>
    </w:p>
    <w:p w14:paraId="0ED0AAAA" w14:textId="35F2B409" w:rsidR="00DD2EC0" w:rsidRPr="00DA4FDA" w:rsidRDefault="00DD2EC0" w:rsidP="00C95A7D">
      <w:pPr>
        <w:pStyle w:val="ListParagraph"/>
        <w:numPr>
          <w:ilvl w:val="0"/>
          <w:numId w:val="9"/>
        </w:numPr>
        <w:tabs>
          <w:tab w:val="left" w:pos="1254"/>
        </w:tabs>
        <w:spacing w:before="161" w:line="259" w:lineRule="auto"/>
        <w:ind w:right="947" w:firstLine="0"/>
        <w:jc w:val="both"/>
        <w:rPr>
          <w:rFonts w:asciiTheme="minorHAnsi" w:hAnsiTheme="minorHAnsi" w:cstheme="minorHAnsi"/>
        </w:rPr>
      </w:pPr>
      <w:r w:rsidRPr="00DA4FDA">
        <w:rPr>
          <w:rFonts w:asciiTheme="minorHAnsi" w:hAnsiTheme="minorHAnsi" w:cstheme="minorHAnsi"/>
          <w:b/>
        </w:rPr>
        <w:t>Discrimination by Association</w:t>
      </w:r>
      <w:r w:rsidRPr="00DA4FDA">
        <w:rPr>
          <w:rFonts w:asciiTheme="minorHAnsi" w:hAnsiTheme="minorHAnsi" w:cstheme="minorHAnsi"/>
        </w:rPr>
        <w:t>: It is direct discrimination if an employer treats an employee or service user less favourably because of their association with another person who has a</w:t>
      </w:r>
      <w:r w:rsidRPr="00DA4FDA">
        <w:rPr>
          <w:rFonts w:asciiTheme="minorHAnsi" w:hAnsiTheme="minorHAnsi" w:cstheme="minorHAnsi"/>
          <w:spacing w:val="-29"/>
        </w:rPr>
        <w:t xml:space="preserve"> </w:t>
      </w:r>
      <w:r w:rsidRPr="00DA4FDA">
        <w:rPr>
          <w:rFonts w:asciiTheme="minorHAnsi" w:hAnsiTheme="minorHAnsi" w:cstheme="minorHAnsi"/>
        </w:rPr>
        <w:t>protected characteristic.</w:t>
      </w:r>
    </w:p>
    <w:p w14:paraId="76300509" w14:textId="77777777" w:rsidR="00DD2EC0" w:rsidRPr="00DA4FDA" w:rsidRDefault="00DD2EC0" w:rsidP="00C95A7D">
      <w:pPr>
        <w:pStyle w:val="ListParagraph"/>
        <w:numPr>
          <w:ilvl w:val="0"/>
          <w:numId w:val="9"/>
        </w:numPr>
        <w:tabs>
          <w:tab w:val="left" w:pos="1244"/>
        </w:tabs>
        <w:spacing w:before="160" w:line="256" w:lineRule="auto"/>
        <w:ind w:right="1090" w:firstLine="0"/>
        <w:jc w:val="both"/>
        <w:rPr>
          <w:rFonts w:asciiTheme="minorHAnsi" w:hAnsiTheme="minorHAnsi" w:cstheme="minorHAnsi"/>
        </w:rPr>
      </w:pPr>
      <w:r w:rsidRPr="00DA4FDA">
        <w:rPr>
          <w:rFonts w:asciiTheme="minorHAnsi" w:hAnsiTheme="minorHAnsi" w:cstheme="minorHAnsi"/>
          <w:b/>
        </w:rPr>
        <w:t>Discrimination by Perception</w:t>
      </w:r>
      <w:r w:rsidRPr="00DA4FDA">
        <w:rPr>
          <w:rFonts w:asciiTheme="minorHAnsi" w:hAnsiTheme="minorHAnsi" w:cstheme="minorHAnsi"/>
        </w:rPr>
        <w:t>: This is direct discrimination if an employer treats an employee or service user less favourably because the employer mistakenly thinks that the employee or service user has a protected</w:t>
      </w:r>
      <w:r w:rsidRPr="00DA4FDA">
        <w:rPr>
          <w:rFonts w:asciiTheme="minorHAnsi" w:hAnsiTheme="minorHAnsi" w:cstheme="minorHAnsi"/>
          <w:spacing w:val="-2"/>
        </w:rPr>
        <w:t xml:space="preserve"> </w:t>
      </w:r>
      <w:r w:rsidRPr="00DA4FDA">
        <w:rPr>
          <w:rFonts w:asciiTheme="minorHAnsi" w:hAnsiTheme="minorHAnsi" w:cstheme="minorHAnsi"/>
        </w:rPr>
        <w:t>characteristic.</w:t>
      </w:r>
    </w:p>
    <w:p w14:paraId="2B3E1CD6" w14:textId="0C464A40" w:rsidR="00DD2EC0" w:rsidRPr="00DA4FDA" w:rsidRDefault="00DD2EC0" w:rsidP="00C95A7D">
      <w:pPr>
        <w:pStyle w:val="ListParagraph"/>
        <w:numPr>
          <w:ilvl w:val="0"/>
          <w:numId w:val="9"/>
        </w:numPr>
        <w:tabs>
          <w:tab w:val="left" w:pos="1254"/>
        </w:tabs>
        <w:spacing w:before="164" w:line="259" w:lineRule="auto"/>
        <w:ind w:right="1317" w:firstLine="0"/>
        <w:jc w:val="both"/>
        <w:rPr>
          <w:rFonts w:asciiTheme="minorHAnsi" w:hAnsiTheme="minorHAnsi" w:cstheme="minorHAnsi"/>
        </w:rPr>
      </w:pPr>
      <w:r w:rsidRPr="00DA4FDA">
        <w:rPr>
          <w:rFonts w:asciiTheme="minorHAnsi" w:hAnsiTheme="minorHAnsi" w:cstheme="minorHAnsi"/>
          <w:b/>
        </w:rPr>
        <w:t>Indirect Discrimination</w:t>
      </w:r>
      <w:r w:rsidRPr="00DA4FDA">
        <w:rPr>
          <w:rFonts w:asciiTheme="minorHAnsi" w:hAnsiTheme="minorHAnsi" w:cstheme="minorHAnsi"/>
        </w:rPr>
        <w:t>: Indirect discrimination may occur when an employer applies an apparently neutral provision, criterion or practice which puts employees or service users sharing</w:t>
      </w:r>
      <w:r w:rsidRPr="00DA4FDA">
        <w:rPr>
          <w:rFonts w:asciiTheme="minorHAnsi" w:hAnsiTheme="minorHAnsi" w:cstheme="minorHAnsi"/>
          <w:spacing w:val="-32"/>
        </w:rPr>
        <w:t xml:space="preserve"> </w:t>
      </w:r>
      <w:r w:rsidRPr="00DA4FDA">
        <w:rPr>
          <w:rFonts w:asciiTheme="minorHAnsi" w:hAnsiTheme="minorHAnsi" w:cstheme="minorHAnsi"/>
        </w:rPr>
        <w:t xml:space="preserve">a protected characteristic at a </w:t>
      </w:r>
      <w:r w:rsidR="004117B5" w:rsidRPr="00DA4FDA">
        <w:rPr>
          <w:rFonts w:asciiTheme="minorHAnsi" w:hAnsiTheme="minorHAnsi" w:cstheme="minorHAnsi"/>
        </w:rPr>
        <w:t>specific</w:t>
      </w:r>
      <w:r w:rsidRPr="00DA4FDA">
        <w:rPr>
          <w:rFonts w:asciiTheme="minorHAnsi" w:hAnsiTheme="minorHAnsi" w:cstheme="minorHAnsi"/>
          <w:spacing w:val="-2"/>
        </w:rPr>
        <w:t xml:space="preserve"> </w:t>
      </w:r>
      <w:r w:rsidRPr="00DA4FDA">
        <w:rPr>
          <w:rFonts w:asciiTheme="minorHAnsi" w:hAnsiTheme="minorHAnsi" w:cstheme="minorHAnsi"/>
        </w:rPr>
        <w:t>disadvantage.</w:t>
      </w:r>
    </w:p>
    <w:p w14:paraId="08E50D3F" w14:textId="77777777" w:rsidR="00DD2EC0" w:rsidRPr="00DA4FDA" w:rsidRDefault="00DD2EC0" w:rsidP="00C95A7D">
      <w:pPr>
        <w:pStyle w:val="BodyText"/>
        <w:jc w:val="both"/>
        <w:rPr>
          <w:rFonts w:asciiTheme="minorHAnsi" w:hAnsiTheme="minorHAnsi" w:cstheme="minorHAnsi"/>
          <w:sz w:val="22"/>
          <w:szCs w:val="22"/>
        </w:rPr>
      </w:pPr>
    </w:p>
    <w:p w14:paraId="0352FCF4" w14:textId="77777777" w:rsidR="00DD2EC0" w:rsidRPr="00C95A7D" w:rsidRDefault="00DD2EC0" w:rsidP="00C95A7D">
      <w:pPr>
        <w:tabs>
          <w:tab w:val="left" w:pos="1352"/>
        </w:tabs>
        <w:spacing w:line="259" w:lineRule="auto"/>
        <w:ind w:right="1030"/>
        <w:jc w:val="both"/>
        <w:rPr>
          <w:rFonts w:asciiTheme="minorHAnsi" w:hAnsiTheme="minorHAnsi" w:cstheme="minorHAnsi"/>
        </w:rPr>
      </w:pPr>
      <w:r w:rsidRPr="00C95A7D">
        <w:rPr>
          <w:rFonts w:asciiTheme="minorHAnsi" w:hAnsiTheme="minorHAnsi" w:cstheme="minorHAnsi"/>
          <w:b/>
        </w:rPr>
        <w:t xml:space="preserve">Harassment: The Equality Act (2010) </w:t>
      </w:r>
      <w:r w:rsidRPr="00C95A7D">
        <w:rPr>
          <w:rFonts w:asciiTheme="minorHAnsi" w:hAnsiTheme="minorHAnsi" w:cstheme="minorHAnsi"/>
        </w:rPr>
        <w:t>defines harassment as “unwanted conduct related to a relevant protected characteristic, which has the purpose or effect of violating an individual’s dignity or creating an intimidating, hostile, degrading, humiliating or offensive environment for that individual”. It expands upon previous definitions of harassment and circumstances in which this may arise as follows:</w:t>
      </w:r>
    </w:p>
    <w:p w14:paraId="3245696D" w14:textId="77777777" w:rsidR="00DD2EC0" w:rsidRPr="00DA4FDA" w:rsidRDefault="00DD2EC0" w:rsidP="00C95A7D">
      <w:pPr>
        <w:pStyle w:val="ListParagraph"/>
        <w:numPr>
          <w:ilvl w:val="0"/>
          <w:numId w:val="8"/>
        </w:numPr>
        <w:tabs>
          <w:tab w:val="left" w:pos="1253"/>
        </w:tabs>
        <w:spacing w:before="89" w:line="259" w:lineRule="auto"/>
        <w:ind w:right="1215" w:firstLine="0"/>
        <w:jc w:val="both"/>
        <w:rPr>
          <w:rFonts w:asciiTheme="minorHAnsi" w:hAnsiTheme="minorHAnsi" w:cstheme="minorHAnsi"/>
        </w:rPr>
      </w:pPr>
      <w:r w:rsidRPr="00DA4FDA">
        <w:rPr>
          <w:rFonts w:asciiTheme="minorHAnsi" w:hAnsiTheme="minorHAnsi" w:cstheme="minorHAnsi"/>
        </w:rPr>
        <w:t>‘Harassment’. The expanded definition above enables staff or learners to complain of behaviour that they find offensive even if it is not directed at them, and the complainant need not possess the relevant protected characteristic</w:t>
      </w:r>
      <w:r w:rsidRPr="00DA4FDA">
        <w:rPr>
          <w:rFonts w:asciiTheme="minorHAnsi" w:hAnsiTheme="minorHAnsi" w:cstheme="minorHAnsi"/>
          <w:spacing w:val="-1"/>
        </w:rPr>
        <w:t xml:space="preserve"> </w:t>
      </w:r>
      <w:r w:rsidRPr="00DA4FDA">
        <w:rPr>
          <w:rFonts w:asciiTheme="minorHAnsi" w:hAnsiTheme="minorHAnsi" w:cstheme="minorHAnsi"/>
        </w:rPr>
        <w:t>themselves.</w:t>
      </w:r>
    </w:p>
    <w:p w14:paraId="2BEA3BDD" w14:textId="647924CF" w:rsidR="00DD2EC0" w:rsidRPr="00DA4FDA" w:rsidRDefault="00DD2EC0" w:rsidP="00C95A7D">
      <w:pPr>
        <w:pStyle w:val="ListParagraph"/>
        <w:numPr>
          <w:ilvl w:val="0"/>
          <w:numId w:val="8"/>
        </w:numPr>
        <w:tabs>
          <w:tab w:val="left" w:pos="1253"/>
        </w:tabs>
        <w:spacing w:before="160" w:line="259" w:lineRule="auto"/>
        <w:ind w:right="1033" w:firstLine="0"/>
        <w:jc w:val="both"/>
        <w:rPr>
          <w:rFonts w:asciiTheme="minorHAnsi" w:hAnsiTheme="minorHAnsi" w:cstheme="minorHAnsi"/>
        </w:rPr>
      </w:pPr>
      <w:r w:rsidRPr="00DA4FDA">
        <w:rPr>
          <w:rFonts w:asciiTheme="minorHAnsi" w:hAnsiTheme="minorHAnsi" w:cstheme="minorHAnsi"/>
        </w:rPr>
        <w:t xml:space="preserve">‘Third Party Harassment’. </w:t>
      </w:r>
      <w:r w:rsidRPr="00DA4FDA">
        <w:rPr>
          <w:rFonts w:asciiTheme="minorHAnsi" w:hAnsiTheme="minorHAnsi" w:cstheme="minorHAnsi"/>
          <w:b/>
        </w:rPr>
        <w:t xml:space="preserve">The Equality Act </w:t>
      </w:r>
      <w:r w:rsidRPr="00DA4FDA">
        <w:rPr>
          <w:rFonts w:asciiTheme="minorHAnsi" w:hAnsiTheme="minorHAnsi" w:cstheme="minorHAnsi"/>
        </w:rPr>
        <w:t xml:space="preserve">makes </w:t>
      </w:r>
      <w:r w:rsidR="00DC110B" w:rsidRPr="00DA4FDA">
        <w:rPr>
          <w:rFonts w:asciiTheme="minorHAnsi" w:hAnsiTheme="minorHAnsi" w:cstheme="minorHAnsi"/>
        </w:rPr>
        <w:t xml:space="preserve">Peak </w:t>
      </w:r>
      <w:r w:rsidR="00516DCE" w:rsidRPr="00DA4FDA">
        <w:rPr>
          <w:rFonts w:asciiTheme="minorHAnsi" w:hAnsiTheme="minorHAnsi" w:cstheme="minorHAnsi"/>
        </w:rPr>
        <w:t xml:space="preserve">Accountancy Training </w:t>
      </w:r>
      <w:r w:rsidRPr="00DA4FDA">
        <w:rPr>
          <w:rFonts w:asciiTheme="minorHAnsi" w:hAnsiTheme="minorHAnsi" w:cstheme="minorHAnsi"/>
        </w:rPr>
        <w:t xml:space="preserve">potentially liable for harassment of its staff or learners by people who are not </w:t>
      </w:r>
      <w:r w:rsidR="00DC110B" w:rsidRPr="00DA4FDA">
        <w:rPr>
          <w:rFonts w:asciiTheme="minorHAnsi" w:hAnsiTheme="minorHAnsi" w:cstheme="minorHAnsi"/>
        </w:rPr>
        <w:t>Peak</w:t>
      </w:r>
      <w:r w:rsidRPr="00DA4FDA">
        <w:rPr>
          <w:rFonts w:asciiTheme="minorHAnsi" w:hAnsiTheme="minorHAnsi" w:cstheme="minorHAnsi"/>
        </w:rPr>
        <w:t xml:space="preserve"> </w:t>
      </w:r>
      <w:r w:rsidR="00516DCE" w:rsidRPr="00DA4FDA">
        <w:rPr>
          <w:rFonts w:asciiTheme="minorHAnsi" w:hAnsiTheme="minorHAnsi" w:cstheme="minorHAnsi"/>
        </w:rPr>
        <w:lastRenderedPageBreak/>
        <w:t xml:space="preserve">Accountancy Training </w:t>
      </w:r>
      <w:r w:rsidRPr="00DA4FDA">
        <w:rPr>
          <w:rFonts w:asciiTheme="minorHAnsi" w:hAnsiTheme="minorHAnsi" w:cstheme="minorHAnsi"/>
        </w:rPr>
        <w:t xml:space="preserve">employees (third parties), such as learners, contractors, visitors, etc. This could arise when harassment has occurred and </w:t>
      </w:r>
      <w:r w:rsidR="00DC110B" w:rsidRPr="00DA4FDA">
        <w:rPr>
          <w:rFonts w:asciiTheme="minorHAnsi" w:hAnsiTheme="minorHAnsi" w:cstheme="minorHAnsi"/>
        </w:rPr>
        <w:t>Peak</w:t>
      </w:r>
      <w:r w:rsidRPr="00DA4FDA">
        <w:rPr>
          <w:rFonts w:asciiTheme="minorHAnsi" w:hAnsiTheme="minorHAnsi" w:cstheme="minorHAnsi"/>
          <w:b/>
        </w:rPr>
        <w:t xml:space="preserve"> </w:t>
      </w:r>
      <w:r w:rsidR="00516DCE" w:rsidRPr="00DA4FDA">
        <w:rPr>
          <w:rFonts w:asciiTheme="minorHAnsi" w:hAnsiTheme="minorHAnsi" w:cstheme="minorHAnsi"/>
        </w:rPr>
        <w:t xml:space="preserve">Accountancy Training </w:t>
      </w:r>
      <w:r w:rsidRPr="00DA4FDA">
        <w:rPr>
          <w:rFonts w:asciiTheme="minorHAnsi" w:hAnsiTheme="minorHAnsi" w:cstheme="minorHAnsi"/>
        </w:rPr>
        <w:t>has been made fully aware</w:t>
      </w:r>
      <w:r w:rsidRPr="00DA4FDA">
        <w:rPr>
          <w:rFonts w:asciiTheme="minorHAnsi" w:hAnsiTheme="minorHAnsi" w:cstheme="minorHAnsi"/>
          <w:spacing w:val="-29"/>
        </w:rPr>
        <w:t xml:space="preserve"> </w:t>
      </w:r>
      <w:r w:rsidRPr="00DA4FDA">
        <w:rPr>
          <w:rFonts w:asciiTheme="minorHAnsi" w:hAnsiTheme="minorHAnsi" w:cstheme="minorHAnsi"/>
        </w:rPr>
        <w:t>of this on previous occasions, but reasonable steps have not been taken to prevent it from happening again.</w:t>
      </w:r>
    </w:p>
    <w:p w14:paraId="4BC82450" w14:textId="77777777" w:rsidR="00C95A7D" w:rsidRDefault="00DD2EC0" w:rsidP="00C95A7D">
      <w:pPr>
        <w:pStyle w:val="ListParagraph"/>
        <w:numPr>
          <w:ilvl w:val="0"/>
          <w:numId w:val="8"/>
        </w:numPr>
        <w:tabs>
          <w:tab w:val="left" w:pos="1244"/>
          <w:tab w:val="left" w:pos="1357"/>
        </w:tabs>
        <w:spacing w:before="159" w:line="259" w:lineRule="auto"/>
        <w:ind w:right="1120" w:firstLine="0"/>
        <w:jc w:val="both"/>
        <w:rPr>
          <w:rFonts w:asciiTheme="minorHAnsi" w:hAnsiTheme="minorHAnsi" w:cstheme="minorHAnsi"/>
        </w:rPr>
      </w:pPr>
      <w:r w:rsidRPr="00C95A7D">
        <w:rPr>
          <w:rFonts w:asciiTheme="minorHAnsi" w:hAnsiTheme="minorHAnsi" w:cstheme="minorHAnsi"/>
        </w:rPr>
        <w:t>‘Victimisation’.</w:t>
      </w:r>
      <w:r w:rsidRPr="00C95A7D">
        <w:rPr>
          <w:rFonts w:asciiTheme="minorHAnsi" w:hAnsiTheme="minorHAnsi" w:cstheme="minorHAnsi"/>
          <w:spacing w:val="-5"/>
        </w:rPr>
        <w:t xml:space="preserve"> </w:t>
      </w:r>
      <w:r w:rsidRPr="00C95A7D">
        <w:rPr>
          <w:rFonts w:asciiTheme="minorHAnsi" w:hAnsiTheme="minorHAnsi" w:cstheme="minorHAnsi"/>
        </w:rPr>
        <w:t>Victimisation</w:t>
      </w:r>
      <w:r w:rsidRPr="00C95A7D">
        <w:rPr>
          <w:rFonts w:asciiTheme="minorHAnsi" w:hAnsiTheme="minorHAnsi" w:cstheme="minorHAnsi"/>
          <w:spacing w:val="-6"/>
        </w:rPr>
        <w:t xml:space="preserve"> </w:t>
      </w:r>
      <w:r w:rsidRPr="00C95A7D">
        <w:rPr>
          <w:rFonts w:asciiTheme="minorHAnsi" w:hAnsiTheme="minorHAnsi" w:cstheme="minorHAnsi"/>
        </w:rPr>
        <w:t>occurs</w:t>
      </w:r>
      <w:r w:rsidRPr="00C95A7D">
        <w:rPr>
          <w:rFonts w:asciiTheme="minorHAnsi" w:hAnsiTheme="minorHAnsi" w:cstheme="minorHAnsi"/>
          <w:spacing w:val="-2"/>
        </w:rPr>
        <w:t xml:space="preserve"> </w:t>
      </w:r>
      <w:r w:rsidRPr="00C95A7D">
        <w:rPr>
          <w:rFonts w:asciiTheme="minorHAnsi" w:hAnsiTheme="minorHAnsi" w:cstheme="minorHAnsi"/>
        </w:rPr>
        <w:t>when</w:t>
      </w:r>
      <w:r w:rsidRPr="00C95A7D">
        <w:rPr>
          <w:rFonts w:asciiTheme="minorHAnsi" w:hAnsiTheme="minorHAnsi" w:cstheme="minorHAnsi"/>
          <w:spacing w:val="-5"/>
        </w:rPr>
        <w:t xml:space="preserve"> </w:t>
      </w:r>
      <w:r w:rsidRPr="00C95A7D">
        <w:rPr>
          <w:rFonts w:asciiTheme="minorHAnsi" w:hAnsiTheme="minorHAnsi" w:cstheme="minorHAnsi"/>
        </w:rPr>
        <w:t>an</w:t>
      </w:r>
      <w:r w:rsidRPr="00C95A7D">
        <w:rPr>
          <w:rFonts w:asciiTheme="minorHAnsi" w:hAnsiTheme="minorHAnsi" w:cstheme="minorHAnsi"/>
          <w:spacing w:val="-5"/>
        </w:rPr>
        <w:t xml:space="preserve"> </w:t>
      </w:r>
      <w:r w:rsidRPr="00C95A7D">
        <w:rPr>
          <w:rFonts w:asciiTheme="minorHAnsi" w:hAnsiTheme="minorHAnsi" w:cstheme="minorHAnsi"/>
        </w:rPr>
        <w:t>individual</w:t>
      </w:r>
      <w:r w:rsidRPr="00C95A7D">
        <w:rPr>
          <w:rFonts w:asciiTheme="minorHAnsi" w:hAnsiTheme="minorHAnsi" w:cstheme="minorHAnsi"/>
          <w:spacing w:val="-4"/>
        </w:rPr>
        <w:t xml:space="preserve"> </w:t>
      </w:r>
      <w:r w:rsidRPr="00C95A7D">
        <w:rPr>
          <w:rFonts w:asciiTheme="minorHAnsi" w:hAnsiTheme="minorHAnsi" w:cstheme="minorHAnsi"/>
        </w:rPr>
        <w:t>is</w:t>
      </w:r>
      <w:r w:rsidRPr="00C95A7D">
        <w:rPr>
          <w:rFonts w:asciiTheme="minorHAnsi" w:hAnsiTheme="minorHAnsi" w:cstheme="minorHAnsi"/>
          <w:spacing w:val="-4"/>
        </w:rPr>
        <w:t xml:space="preserve"> </w:t>
      </w:r>
      <w:r w:rsidRPr="00C95A7D">
        <w:rPr>
          <w:rFonts w:asciiTheme="minorHAnsi" w:hAnsiTheme="minorHAnsi" w:cstheme="minorHAnsi"/>
        </w:rPr>
        <w:t>treated</w:t>
      </w:r>
      <w:r w:rsidRPr="00C95A7D">
        <w:rPr>
          <w:rFonts w:asciiTheme="minorHAnsi" w:hAnsiTheme="minorHAnsi" w:cstheme="minorHAnsi"/>
          <w:spacing w:val="-5"/>
        </w:rPr>
        <w:t xml:space="preserve"> </w:t>
      </w:r>
      <w:r w:rsidRPr="00C95A7D">
        <w:rPr>
          <w:rFonts w:asciiTheme="minorHAnsi" w:hAnsiTheme="minorHAnsi" w:cstheme="minorHAnsi"/>
        </w:rPr>
        <w:t>unfairly</w:t>
      </w:r>
      <w:r w:rsidRPr="00C95A7D">
        <w:rPr>
          <w:rFonts w:asciiTheme="minorHAnsi" w:hAnsiTheme="minorHAnsi" w:cstheme="minorHAnsi"/>
          <w:spacing w:val="-8"/>
        </w:rPr>
        <w:t xml:space="preserve"> </w:t>
      </w:r>
      <w:r w:rsidRPr="00C95A7D">
        <w:rPr>
          <w:rFonts w:asciiTheme="minorHAnsi" w:hAnsiTheme="minorHAnsi" w:cstheme="minorHAnsi"/>
        </w:rPr>
        <w:t>or</w:t>
      </w:r>
      <w:r w:rsidRPr="00C95A7D">
        <w:rPr>
          <w:rFonts w:asciiTheme="minorHAnsi" w:hAnsiTheme="minorHAnsi" w:cstheme="minorHAnsi"/>
          <w:spacing w:val="-5"/>
        </w:rPr>
        <w:t xml:space="preserve"> </w:t>
      </w:r>
      <w:r w:rsidRPr="00C95A7D">
        <w:rPr>
          <w:rFonts w:asciiTheme="minorHAnsi" w:hAnsiTheme="minorHAnsi" w:cstheme="minorHAnsi"/>
        </w:rPr>
        <w:t>unreasonably</w:t>
      </w:r>
      <w:r w:rsidRPr="00C95A7D">
        <w:rPr>
          <w:rFonts w:asciiTheme="minorHAnsi" w:hAnsiTheme="minorHAnsi" w:cstheme="minorHAnsi"/>
          <w:spacing w:val="-8"/>
        </w:rPr>
        <w:t xml:space="preserve"> </w:t>
      </w:r>
      <w:r w:rsidRPr="00C95A7D">
        <w:rPr>
          <w:rFonts w:asciiTheme="minorHAnsi" w:hAnsiTheme="minorHAnsi" w:cstheme="minorHAnsi"/>
        </w:rPr>
        <w:t xml:space="preserve">because they have made or supported a complaint or raised a grievance under the </w:t>
      </w:r>
      <w:r w:rsidRPr="00C95A7D">
        <w:rPr>
          <w:rFonts w:asciiTheme="minorHAnsi" w:hAnsiTheme="minorHAnsi" w:cstheme="minorHAnsi"/>
          <w:b/>
        </w:rPr>
        <w:t>Act</w:t>
      </w:r>
      <w:r w:rsidRPr="00C95A7D">
        <w:rPr>
          <w:rFonts w:asciiTheme="minorHAnsi" w:hAnsiTheme="minorHAnsi" w:cstheme="minorHAnsi"/>
        </w:rPr>
        <w:t>; or because they are suspected of doing so. An individual is not protected from victimisation if they have maliciously made or supported an untrue</w:t>
      </w:r>
      <w:r w:rsidRPr="00C95A7D">
        <w:rPr>
          <w:rFonts w:asciiTheme="minorHAnsi" w:hAnsiTheme="minorHAnsi" w:cstheme="minorHAnsi"/>
          <w:spacing w:val="-5"/>
        </w:rPr>
        <w:t xml:space="preserve"> </w:t>
      </w:r>
      <w:r w:rsidRPr="00C95A7D">
        <w:rPr>
          <w:rFonts w:asciiTheme="minorHAnsi" w:hAnsiTheme="minorHAnsi" w:cstheme="minorHAnsi"/>
        </w:rPr>
        <w:t>complaint.</w:t>
      </w:r>
    </w:p>
    <w:p w14:paraId="62419F47" w14:textId="7D21437C" w:rsidR="00DD2EC0" w:rsidRPr="00C95A7D" w:rsidRDefault="00DD2EC0" w:rsidP="00C95A7D">
      <w:pPr>
        <w:tabs>
          <w:tab w:val="left" w:pos="1352"/>
        </w:tabs>
        <w:spacing w:before="159" w:line="259" w:lineRule="auto"/>
        <w:ind w:right="936"/>
        <w:jc w:val="both"/>
        <w:rPr>
          <w:rFonts w:asciiTheme="minorHAnsi" w:hAnsiTheme="minorHAnsi" w:cstheme="minorHAnsi"/>
        </w:rPr>
      </w:pPr>
      <w:r w:rsidRPr="00C95A7D">
        <w:rPr>
          <w:rFonts w:asciiTheme="minorHAnsi" w:hAnsiTheme="minorHAnsi" w:cstheme="minorHAnsi"/>
          <w:b/>
        </w:rPr>
        <w:t>Disability</w:t>
      </w:r>
      <w:r w:rsidRPr="00C95A7D">
        <w:rPr>
          <w:rFonts w:asciiTheme="minorHAnsi" w:hAnsiTheme="minorHAnsi" w:cstheme="minorHAnsi"/>
        </w:rPr>
        <w:t xml:space="preserve">: The </w:t>
      </w:r>
      <w:r w:rsidRPr="00C95A7D">
        <w:rPr>
          <w:rFonts w:asciiTheme="minorHAnsi" w:hAnsiTheme="minorHAnsi" w:cstheme="minorHAnsi"/>
          <w:b/>
        </w:rPr>
        <w:t xml:space="preserve">Act </w:t>
      </w:r>
      <w:r w:rsidRPr="00C95A7D">
        <w:rPr>
          <w:rFonts w:asciiTheme="minorHAnsi" w:hAnsiTheme="minorHAnsi" w:cstheme="minorHAnsi"/>
        </w:rPr>
        <w:t xml:space="preserve">has made it easier for a person to show that they are disabled and protected from disability discrimination. Under the </w:t>
      </w:r>
      <w:r w:rsidRPr="00C95A7D">
        <w:rPr>
          <w:rFonts w:asciiTheme="minorHAnsi" w:hAnsiTheme="minorHAnsi" w:cstheme="minorHAnsi"/>
          <w:b/>
        </w:rPr>
        <w:t>Act</w:t>
      </w:r>
      <w:r w:rsidRPr="00C95A7D">
        <w:rPr>
          <w:rFonts w:asciiTheme="minorHAnsi" w:hAnsiTheme="minorHAnsi" w:cstheme="minorHAnsi"/>
        </w:rPr>
        <w:t>, a person is disabled if they have a physical or mental impairment which has a substantial and long</w:t>
      </w:r>
      <w:r w:rsidR="004117B5" w:rsidRPr="00C95A7D">
        <w:rPr>
          <w:rFonts w:asciiTheme="minorHAnsi" w:hAnsiTheme="minorHAnsi" w:cstheme="minorHAnsi"/>
        </w:rPr>
        <w:t>-</w:t>
      </w:r>
      <w:r w:rsidRPr="00C95A7D">
        <w:rPr>
          <w:rFonts w:asciiTheme="minorHAnsi" w:hAnsiTheme="minorHAnsi" w:cstheme="minorHAnsi"/>
        </w:rPr>
        <w:t xml:space="preserve">term adverse effect on their ability to carry out normal day-to-day activities, which would include things like using a telephone, reading a </w:t>
      </w:r>
      <w:proofErr w:type="gramStart"/>
      <w:r w:rsidRPr="00C95A7D">
        <w:rPr>
          <w:rFonts w:asciiTheme="minorHAnsi" w:hAnsiTheme="minorHAnsi" w:cstheme="minorHAnsi"/>
        </w:rPr>
        <w:t>book</w:t>
      </w:r>
      <w:proofErr w:type="gramEnd"/>
      <w:r w:rsidRPr="00C95A7D">
        <w:rPr>
          <w:rFonts w:asciiTheme="minorHAnsi" w:hAnsiTheme="minorHAnsi" w:cstheme="minorHAnsi"/>
        </w:rPr>
        <w:t xml:space="preserve"> or using</w:t>
      </w:r>
      <w:r w:rsidRPr="00C95A7D">
        <w:rPr>
          <w:rFonts w:asciiTheme="minorHAnsi" w:hAnsiTheme="minorHAnsi" w:cstheme="minorHAnsi"/>
          <w:spacing w:val="-34"/>
        </w:rPr>
        <w:t xml:space="preserve"> </w:t>
      </w:r>
      <w:r w:rsidRPr="00C95A7D">
        <w:rPr>
          <w:rFonts w:asciiTheme="minorHAnsi" w:hAnsiTheme="minorHAnsi" w:cstheme="minorHAnsi"/>
        </w:rPr>
        <w:t>public transport.</w:t>
      </w:r>
    </w:p>
    <w:p w14:paraId="0A885D1C" w14:textId="60B0B859" w:rsidR="00DD2EC0" w:rsidRPr="00DA4FDA" w:rsidRDefault="00DD2EC0" w:rsidP="00C95A7D">
      <w:pPr>
        <w:pStyle w:val="BodyText"/>
        <w:spacing w:before="160" w:line="259" w:lineRule="auto"/>
        <w:ind w:right="887"/>
        <w:jc w:val="both"/>
        <w:rPr>
          <w:rFonts w:asciiTheme="minorHAnsi" w:hAnsiTheme="minorHAnsi" w:cstheme="minorHAnsi"/>
          <w:sz w:val="22"/>
          <w:szCs w:val="22"/>
        </w:rPr>
      </w:pPr>
      <w:r w:rsidRPr="00DA4FDA">
        <w:rPr>
          <w:rFonts w:asciiTheme="minorHAnsi" w:hAnsiTheme="minorHAnsi" w:cstheme="minorHAnsi"/>
          <w:sz w:val="22"/>
          <w:szCs w:val="22"/>
        </w:rPr>
        <w:t xml:space="preserve">As before, the </w:t>
      </w:r>
      <w:r w:rsidRPr="00DA4FDA">
        <w:rPr>
          <w:rFonts w:asciiTheme="minorHAnsi" w:hAnsiTheme="minorHAnsi" w:cstheme="minorHAnsi"/>
          <w:b/>
          <w:sz w:val="22"/>
          <w:szCs w:val="22"/>
        </w:rPr>
        <w:t xml:space="preserve">Act </w:t>
      </w:r>
      <w:r w:rsidRPr="00DA4FDA">
        <w:rPr>
          <w:rFonts w:asciiTheme="minorHAnsi" w:hAnsiTheme="minorHAnsi" w:cstheme="minorHAnsi"/>
          <w:sz w:val="22"/>
          <w:szCs w:val="22"/>
        </w:rPr>
        <w:t xml:space="preserve">puts a duty on an employer to make reasonable adjustments for </w:t>
      </w:r>
      <w:r w:rsidRPr="00DA4FDA">
        <w:rPr>
          <w:rFonts w:asciiTheme="minorHAnsi" w:hAnsiTheme="minorHAnsi" w:cstheme="minorHAnsi"/>
          <w:b/>
          <w:sz w:val="22"/>
          <w:szCs w:val="22"/>
        </w:rPr>
        <w:t xml:space="preserve">employees </w:t>
      </w:r>
      <w:r w:rsidRPr="00DA4FDA">
        <w:rPr>
          <w:rFonts w:asciiTheme="minorHAnsi" w:hAnsiTheme="minorHAnsi" w:cstheme="minorHAnsi"/>
          <w:sz w:val="22"/>
          <w:szCs w:val="22"/>
        </w:rPr>
        <w:t xml:space="preserve">or </w:t>
      </w:r>
      <w:r w:rsidRPr="00DA4FDA">
        <w:rPr>
          <w:rFonts w:asciiTheme="minorHAnsi" w:hAnsiTheme="minorHAnsi" w:cstheme="minorHAnsi"/>
          <w:b/>
          <w:sz w:val="22"/>
          <w:szCs w:val="22"/>
        </w:rPr>
        <w:t xml:space="preserve">service users </w:t>
      </w:r>
      <w:r w:rsidRPr="00DA4FDA">
        <w:rPr>
          <w:rFonts w:asciiTheme="minorHAnsi" w:hAnsiTheme="minorHAnsi" w:cstheme="minorHAnsi"/>
          <w:sz w:val="22"/>
          <w:szCs w:val="22"/>
        </w:rPr>
        <w:t>to help them overcome disadvantage resulting from an impairment (</w:t>
      </w:r>
      <w:proofErr w:type="gramStart"/>
      <w:r w:rsidRPr="00DA4FDA">
        <w:rPr>
          <w:rFonts w:asciiTheme="minorHAnsi" w:hAnsiTheme="minorHAnsi" w:cstheme="minorHAnsi"/>
          <w:sz w:val="22"/>
          <w:szCs w:val="22"/>
        </w:rPr>
        <w:t>e.g.</w:t>
      </w:r>
      <w:proofErr w:type="gramEnd"/>
      <w:r w:rsidRPr="00DA4FDA">
        <w:rPr>
          <w:rFonts w:asciiTheme="minorHAnsi" w:hAnsiTheme="minorHAnsi" w:cstheme="minorHAnsi"/>
          <w:sz w:val="22"/>
          <w:szCs w:val="22"/>
        </w:rPr>
        <w:t xml:space="preserve"> by providing assistive technologies to help visually impaired staff use computers effectively). The </w:t>
      </w:r>
      <w:r w:rsidRPr="00DA4FDA">
        <w:rPr>
          <w:rFonts w:asciiTheme="minorHAnsi" w:hAnsiTheme="minorHAnsi" w:cstheme="minorHAnsi"/>
          <w:b/>
          <w:sz w:val="22"/>
          <w:szCs w:val="22"/>
        </w:rPr>
        <w:t xml:space="preserve">Act </w:t>
      </w:r>
      <w:r w:rsidRPr="00DA4FDA">
        <w:rPr>
          <w:rFonts w:asciiTheme="minorHAnsi" w:hAnsiTheme="minorHAnsi" w:cstheme="minorHAnsi"/>
          <w:sz w:val="22"/>
          <w:szCs w:val="22"/>
        </w:rPr>
        <w:t>includes a new protection from discrimination arising from disability. This states that it is discrimination to treat a disabled person unfavourably because of something connected with their disability (</w:t>
      </w:r>
      <w:proofErr w:type="gramStart"/>
      <w:r w:rsidRPr="00DA4FDA">
        <w:rPr>
          <w:rFonts w:asciiTheme="minorHAnsi" w:hAnsiTheme="minorHAnsi" w:cstheme="minorHAnsi"/>
          <w:sz w:val="22"/>
          <w:szCs w:val="22"/>
        </w:rPr>
        <w:t>e.g.</w:t>
      </w:r>
      <w:proofErr w:type="gramEnd"/>
      <w:r w:rsidRPr="00DA4FDA">
        <w:rPr>
          <w:rFonts w:asciiTheme="minorHAnsi" w:hAnsiTheme="minorHAnsi" w:cstheme="minorHAnsi"/>
          <w:sz w:val="22"/>
          <w:szCs w:val="22"/>
        </w:rPr>
        <w:t xml:space="preserve"> a tendency to make spelling mistakes arising from dyslexia). This type of discrimination is unlawful where the employer or other person acting for the employer knows, or could reasonably be expected to know, that the person has a disability. This type of discrimination is only justifiable if an employer can show that it is a proportionate means of achieving a legitimate aim. Additionally, indirect discrimination now covers disabled people. This means that a job applicant or employee could claim that a </w:t>
      </w:r>
      <w:r w:rsidR="00031FFF" w:rsidRPr="00DA4FDA">
        <w:rPr>
          <w:rFonts w:asciiTheme="minorHAnsi" w:hAnsiTheme="minorHAnsi" w:cstheme="minorHAnsi"/>
          <w:sz w:val="22"/>
          <w:szCs w:val="22"/>
        </w:rPr>
        <w:t xml:space="preserve">specific </w:t>
      </w:r>
      <w:r w:rsidRPr="00DA4FDA">
        <w:rPr>
          <w:rFonts w:asciiTheme="minorHAnsi" w:hAnsiTheme="minorHAnsi" w:cstheme="minorHAnsi"/>
          <w:sz w:val="22"/>
          <w:szCs w:val="22"/>
        </w:rPr>
        <w:t xml:space="preserve">rule or requirement that an employer has in place disadvantages people with the same disability. Unless this could be justified, it would be unlawful. The </w:t>
      </w:r>
      <w:r w:rsidRPr="00DA4FDA">
        <w:rPr>
          <w:rFonts w:asciiTheme="minorHAnsi" w:hAnsiTheme="minorHAnsi" w:cstheme="minorHAnsi"/>
          <w:b/>
          <w:sz w:val="22"/>
          <w:szCs w:val="22"/>
        </w:rPr>
        <w:t xml:space="preserve">Act </w:t>
      </w:r>
      <w:r w:rsidRPr="00DA4FDA">
        <w:rPr>
          <w:rFonts w:asciiTheme="minorHAnsi" w:hAnsiTheme="minorHAnsi" w:cstheme="minorHAnsi"/>
          <w:sz w:val="22"/>
          <w:szCs w:val="22"/>
        </w:rPr>
        <w:t>also includes a new provision which makes it unlawful, except in certain circumstances, for employers to ask about a candidate’s health before offering them work.</w:t>
      </w:r>
    </w:p>
    <w:p w14:paraId="2C68A762" w14:textId="77777777" w:rsidR="00DD2EC0" w:rsidRPr="00C95A7D" w:rsidRDefault="00DD2EC0" w:rsidP="00C95A7D">
      <w:pPr>
        <w:tabs>
          <w:tab w:val="left" w:pos="1352"/>
        </w:tabs>
        <w:spacing w:before="156" w:line="259" w:lineRule="auto"/>
        <w:ind w:right="932"/>
        <w:jc w:val="both"/>
        <w:rPr>
          <w:rFonts w:asciiTheme="minorHAnsi" w:hAnsiTheme="minorHAnsi" w:cstheme="minorHAnsi"/>
        </w:rPr>
      </w:pPr>
      <w:r w:rsidRPr="00C95A7D">
        <w:rPr>
          <w:rFonts w:asciiTheme="minorHAnsi" w:hAnsiTheme="minorHAnsi" w:cstheme="minorHAnsi"/>
          <w:b/>
        </w:rPr>
        <w:t>Gender reassignment</w:t>
      </w:r>
      <w:r w:rsidRPr="00C95A7D">
        <w:rPr>
          <w:rFonts w:asciiTheme="minorHAnsi" w:hAnsiTheme="minorHAnsi" w:cstheme="minorHAnsi"/>
        </w:rPr>
        <w:t xml:space="preserve">: The </w:t>
      </w:r>
      <w:r w:rsidRPr="00C95A7D">
        <w:rPr>
          <w:rFonts w:asciiTheme="minorHAnsi" w:hAnsiTheme="minorHAnsi" w:cstheme="minorHAnsi"/>
          <w:b/>
        </w:rPr>
        <w:t xml:space="preserve">Act </w:t>
      </w:r>
      <w:r w:rsidRPr="00C95A7D">
        <w:rPr>
          <w:rFonts w:asciiTheme="minorHAnsi" w:hAnsiTheme="minorHAnsi" w:cstheme="minorHAnsi"/>
        </w:rPr>
        <w:t xml:space="preserve">provides protection for individuals who propose to, </w:t>
      </w:r>
      <w:proofErr w:type="gramStart"/>
      <w:r w:rsidRPr="00C95A7D">
        <w:rPr>
          <w:rFonts w:asciiTheme="minorHAnsi" w:hAnsiTheme="minorHAnsi" w:cstheme="minorHAnsi"/>
        </w:rPr>
        <w:t>starts</w:t>
      </w:r>
      <w:proofErr w:type="gramEnd"/>
      <w:r w:rsidRPr="00C95A7D">
        <w:rPr>
          <w:rFonts w:asciiTheme="minorHAnsi" w:hAnsiTheme="minorHAnsi" w:cstheme="minorHAnsi"/>
        </w:rPr>
        <w:t xml:space="preserve"> or has completed a process to change his or her gender. The </w:t>
      </w:r>
      <w:r w:rsidRPr="00C95A7D">
        <w:rPr>
          <w:rFonts w:asciiTheme="minorHAnsi" w:hAnsiTheme="minorHAnsi" w:cstheme="minorHAnsi"/>
          <w:b/>
        </w:rPr>
        <w:t xml:space="preserve">Act </w:t>
      </w:r>
      <w:r w:rsidRPr="00C95A7D">
        <w:rPr>
          <w:rFonts w:asciiTheme="minorHAnsi" w:hAnsiTheme="minorHAnsi" w:cstheme="minorHAnsi"/>
        </w:rPr>
        <w:t>no longer requires a person to be under medical supervision to be protected – so a woman who decides to live as a man but does not</w:t>
      </w:r>
      <w:r w:rsidRPr="00C95A7D">
        <w:rPr>
          <w:rFonts w:asciiTheme="minorHAnsi" w:hAnsiTheme="minorHAnsi" w:cstheme="minorHAnsi"/>
          <w:spacing w:val="-22"/>
        </w:rPr>
        <w:t xml:space="preserve"> </w:t>
      </w:r>
      <w:r w:rsidRPr="00C95A7D">
        <w:rPr>
          <w:rFonts w:asciiTheme="minorHAnsi" w:hAnsiTheme="minorHAnsi" w:cstheme="minorHAnsi"/>
        </w:rPr>
        <w:t>undergo any medical procedures would be protected. It is discrimination to treat people less favourably for being absent from work because they propose to undergo, are undergoing or have undergone gender reassignment than they would be treated if they were absent because they were ill or</w:t>
      </w:r>
      <w:r w:rsidRPr="00C95A7D">
        <w:rPr>
          <w:rFonts w:asciiTheme="minorHAnsi" w:hAnsiTheme="minorHAnsi" w:cstheme="minorHAnsi"/>
          <w:spacing w:val="-16"/>
        </w:rPr>
        <w:t xml:space="preserve"> </w:t>
      </w:r>
      <w:r w:rsidRPr="00C95A7D">
        <w:rPr>
          <w:rFonts w:asciiTheme="minorHAnsi" w:hAnsiTheme="minorHAnsi" w:cstheme="minorHAnsi"/>
        </w:rPr>
        <w:t>injured.</w:t>
      </w:r>
    </w:p>
    <w:p w14:paraId="2108C11F" w14:textId="27B07D6A" w:rsidR="00CD68EA" w:rsidRPr="00C95A7D" w:rsidRDefault="00DD2EC0" w:rsidP="00C95A7D">
      <w:pPr>
        <w:tabs>
          <w:tab w:val="left" w:pos="1354"/>
        </w:tabs>
        <w:spacing w:before="161" w:line="256" w:lineRule="auto"/>
        <w:ind w:right="1634"/>
        <w:jc w:val="both"/>
        <w:rPr>
          <w:rFonts w:asciiTheme="minorHAnsi" w:hAnsiTheme="minorHAnsi" w:cstheme="minorHAnsi"/>
          <w:b/>
        </w:rPr>
      </w:pPr>
      <w:r w:rsidRPr="00C95A7D">
        <w:rPr>
          <w:rFonts w:asciiTheme="minorHAnsi" w:hAnsiTheme="minorHAnsi" w:cstheme="minorHAnsi"/>
          <w:b/>
        </w:rPr>
        <w:t>Marriage and Civil Partnership</w:t>
      </w:r>
      <w:r w:rsidRPr="00C95A7D">
        <w:rPr>
          <w:rFonts w:asciiTheme="minorHAnsi" w:hAnsiTheme="minorHAnsi" w:cstheme="minorHAnsi"/>
        </w:rPr>
        <w:t xml:space="preserve">: The </w:t>
      </w:r>
      <w:r w:rsidRPr="00C95A7D">
        <w:rPr>
          <w:rFonts w:asciiTheme="minorHAnsi" w:hAnsiTheme="minorHAnsi" w:cstheme="minorHAnsi"/>
          <w:b/>
        </w:rPr>
        <w:t xml:space="preserve">Act </w:t>
      </w:r>
      <w:r w:rsidRPr="00C95A7D">
        <w:rPr>
          <w:rFonts w:asciiTheme="minorHAnsi" w:hAnsiTheme="minorHAnsi" w:cstheme="minorHAnsi"/>
        </w:rPr>
        <w:t>protects individuals who are married or in a civil partnership against discrimination. Single people are not</w:t>
      </w:r>
      <w:r w:rsidRPr="00C95A7D">
        <w:rPr>
          <w:rFonts w:asciiTheme="minorHAnsi" w:hAnsiTheme="minorHAnsi" w:cstheme="minorHAnsi"/>
          <w:spacing w:val="-2"/>
        </w:rPr>
        <w:t xml:space="preserve"> </w:t>
      </w:r>
      <w:r w:rsidRPr="00C95A7D">
        <w:rPr>
          <w:rFonts w:asciiTheme="minorHAnsi" w:hAnsiTheme="minorHAnsi" w:cstheme="minorHAnsi"/>
        </w:rPr>
        <w:t>protected.</w:t>
      </w:r>
    </w:p>
    <w:p w14:paraId="40221BD1" w14:textId="72CF539C" w:rsidR="00DD2EC0" w:rsidRPr="00C95A7D" w:rsidRDefault="00DD2EC0" w:rsidP="00C95A7D">
      <w:pPr>
        <w:tabs>
          <w:tab w:val="left" w:pos="1354"/>
        </w:tabs>
        <w:spacing w:before="164" w:line="259" w:lineRule="auto"/>
        <w:ind w:right="1010"/>
        <w:jc w:val="both"/>
        <w:rPr>
          <w:rFonts w:asciiTheme="minorHAnsi" w:hAnsiTheme="minorHAnsi" w:cstheme="minorHAnsi"/>
        </w:rPr>
      </w:pPr>
      <w:r w:rsidRPr="00C95A7D">
        <w:rPr>
          <w:rFonts w:asciiTheme="minorHAnsi" w:hAnsiTheme="minorHAnsi" w:cstheme="minorHAnsi"/>
          <w:b/>
        </w:rPr>
        <w:t>Pregnancy and Maternity</w:t>
      </w:r>
      <w:r w:rsidRPr="00C95A7D">
        <w:rPr>
          <w:rFonts w:asciiTheme="minorHAnsi" w:hAnsiTheme="minorHAnsi" w:cstheme="minorHAnsi"/>
        </w:rPr>
        <w:t xml:space="preserve">: A woman is protected against discrimination on the grounds of pregnancy and maternity during the period of her pregnancy and any statutory maternity leave to which she is entitled. During this period, pregnancy and maternity discrimination cannot be </w:t>
      </w:r>
      <w:r w:rsidRPr="00C95A7D">
        <w:rPr>
          <w:rFonts w:asciiTheme="minorHAnsi" w:hAnsiTheme="minorHAnsi" w:cstheme="minorHAnsi"/>
        </w:rPr>
        <w:lastRenderedPageBreak/>
        <w:t>treated</w:t>
      </w:r>
      <w:r w:rsidRPr="00C95A7D">
        <w:rPr>
          <w:rFonts w:asciiTheme="minorHAnsi" w:hAnsiTheme="minorHAnsi" w:cstheme="minorHAnsi"/>
          <w:spacing w:val="-27"/>
        </w:rPr>
        <w:t xml:space="preserve"> </w:t>
      </w:r>
      <w:r w:rsidRPr="00C95A7D">
        <w:rPr>
          <w:rFonts w:asciiTheme="minorHAnsi" w:hAnsiTheme="minorHAnsi" w:cstheme="minorHAnsi"/>
        </w:rPr>
        <w:t xml:space="preserve">as sex discrimination. An employer must not </w:t>
      </w:r>
      <w:r w:rsidR="00031FFF" w:rsidRPr="00C95A7D">
        <w:rPr>
          <w:rFonts w:asciiTheme="minorHAnsi" w:hAnsiTheme="minorHAnsi" w:cstheme="minorHAnsi"/>
        </w:rPr>
        <w:t>consider</w:t>
      </w:r>
      <w:r w:rsidRPr="00C95A7D">
        <w:rPr>
          <w:rFonts w:asciiTheme="minorHAnsi" w:hAnsiTheme="minorHAnsi" w:cstheme="minorHAnsi"/>
        </w:rPr>
        <w:t xml:space="preserve"> an employee’s period of absence due to pregnancy-related illness when </w:t>
      </w:r>
      <w:r w:rsidR="00B61FAC" w:rsidRPr="00C95A7D">
        <w:rPr>
          <w:rFonts w:asciiTheme="minorHAnsi" w:hAnsiTheme="minorHAnsi" w:cstheme="minorHAnsi"/>
        </w:rPr>
        <w:t xml:space="preserve">deciding </w:t>
      </w:r>
      <w:r w:rsidRPr="00C95A7D">
        <w:rPr>
          <w:rFonts w:asciiTheme="minorHAnsi" w:hAnsiTheme="minorHAnsi" w:cstheme="minorHAnsi"/>
        </w:rPr>
        <w:t>about her</w:t>
      </w:r>
      <w:r w:rsidRPr="00C95A7D">
        <w:rPr>
          <w:rFonts w:asciiTheme="minorHAnsi" w:hAnsiTheme="minorHAnsi" w:cstheme="minorHAnsi"/>
          <w:spacing w:val="-4"/>
        </w:rPr>
        <w:t xml:space="preserve"> </w:t>
      </w:r>
      <w:r w:rsidRPr="00C95A7D">
        <w:rPr>
          <w:rFonts w:asciiTheme="minorHAnsi" w:hAnsiTheme="minorHAnsi" w:cstheme="minorHAnsi"/>
        </w:rPr>
        <w:t>employment.</w:t>
      </w:r>
    </w:p>
    <w:p w14:paraId="30ABAD4E" w14:textId="77777777" w:rsidR="00DD2EC0" w:rsidRPr="00DA4FDA" w:rsidRDefault="00DD2EC0" w:rsidP="00C95A7D">
      <w:pPr>
        <w:spacing w:line="259" w:lineRule="auto"/>
        <w:jc w:val="both"/>
        <w:rPr>
          <w:rFonts w:asciiTheme="minorHAnsi" w:hAnsiTheme="minorHAnsi" w:cstheme="minorHAnsi"/>
        </w:rPr>
      </w:pPr>
    </w:p>
    <w:p w14:paraId="1D41AFC0" w14:textId="7823FB82" w:rsidR="00F6339C" w:rsidRPr="00DA4FDA" w:rsidRDefault="00F6339C" w:rsidP="00C95A7D">
      <w:pPr>
        <w:tabs>
          <w:tab w:val="left" w:pos="1352"/>
        </w:tabs>
        <w:jc w:val="both"/>
        <w:rPr>
          <w:rFonts w:asciiTheme="minorHAnsi" w:hAnsiTheme="minorHAnsi" w:cstheme="minorHAnsi"/>
        </w:rPr>
      </w:pPr>
      <w:r w:rsidRPr="00DA4FDA">
        <w:rPr>
          <w:rFonts w:asciiTheme="minorHAnsi" w:hAnsiTheme="minorHAnsi" w:cstheme="minorHAnsi"/>
          <w:b/>
        </w:rPr>
        <w:t xml:space="preserve"> Race</w:t>
      </w:r>
      <w:r w:rsidRPr="00DA4FDA">
        <w:rPr>
          <w:rFonts w:asciiTheme="minorHAnsi" w:hAnsiTheme="minorHAnsi" w:cstheme="minorHAnsi"/>
        </w:rPr>
        <w:t xml:space="preserve">: For the purposes of the </w:t>
      </w:r>
      <w:r w:rsidRPr="00DA4FDA">
        <w:rPr>
          <w:rFonts w:asciiTheme="minorHAnsi" w:hAnsiTheme="minorHAnsi" w:cstheme="minorHAnsi"/>
          <w:b/>
        </w:rPr>
        <w:t xml:space="preserve">Act </w:t>
      </w:r>
      <w:r w:rsidRPr="00DA4FDA">
        <w:rPr>
          <w:rFonts w:asciiTheme="minorHAnsi" w:hAnsiTheme="minorHAnsi" w:cstheme="minorHAnsi"/>
        </w:rPr>
        <w:t>‘race’ includes colour, nationality and ethnic or national</w:t>
      </w:r>
      <w:r w:rsidR="00C95A7D">
        <w:rPr>
          <w:rFonts w:asciiTheme="minorHAnsi" w:hAnsiTheme="minorHAnsi" w:cstheme="minorHAnsi"/>
        </w:rPr>
        <w:t xml:space="preserve"> </w:t>
      </w:r>
      <w:r w:rsidRPr="00DA4FDA">
        <w:rPr>
          <w:rFonts w:asciiTheme="minorHAnsi" w:hAnsiTheme="minorHAnsi" w:cstheme="minorHAnsi"/>
        </w:rPr>
        <w:t>origins.</w:t>
      </w:r>
    </w:p>
    <w:p w14:paraId="1D86D008" w14:textId="77777777" w:rsidR="004671E5" w:rsidRDefault="00F6339C" w:rsidP="004671E5">
      <w:pPr>
        <w:tabs>
          <w:tab w:val="left" w:pos="1352"/>
        </w:tabs>
        <w:spacing w:before="179" w:line="259" w:lineRule="auto"/>
        <w:ind w:right="1121"/>
        <w:jc w:val="both"/>
        <w:rPr>
          <w:rFonts w:asciiTheme="minorHAnsi" w:hAnsiTheme="minorHAnsi" w:cstheme="minorHAnsi"/>
        </w:rPr>
      </w:pPr>
      <w:r w:rsidRPr="00DA4FDA">
        <w:rPr>
          <w:rFonts w:asciiTheme="minorHAnsi" w:hAnsiTheme="minorHAnsi" w:cstheme="minorHAnsi"/>
          <w:b/>
        </w:rPr>
        <w:t>Religion and Belief</w:t>
      </w:r>
      <w:r w:rsidRPr="00DA4FDA">
        <w:rPr>
          <w:rFonts w:asciiTheme="minorHAnsi" w:hAnsiTheme="minorHAnsi" w:cstheme="minorHAnsi"/>
        </w:rPr>
        <w:t xml:space="preserve">: In the </w:t>
      </w:r>
      <w:r w:rsidRPr="00DA4FDA">
        <w:rPr>
          <w:rFonts w:asciiTheme="minorHAnsi" w:hAnsiTheme="minorHAnsi" w:cstheme="minorHAnsi"/>
          <w:b/>
        </w:rPr>
        <w:t>Equality Act</w:t>
      </w:r>
      <w:r w:rsidRPr="00DA4FDA">
        <w:rPr>
          <w:rFonts w:asciiTheme="minorHAnsi" w:hAnsiTheme="minorHAnsi" w:cstheme="minorHAnsi"/>
        </w:rPr>
        <w:t>, religion includes any religion. It also</w:t>
      </w:r>
      <w:r w:rsidR="001F5109" w:rsidRPr="00DA4FDA">
        <w:rPr>
          <w:rFonts w:asciiTheme="minorHAnsi" w:hAnsiTheme="minorHAnsi" w:cstheme="minorHAnsi"/>
        </w:rPr>
        <w:t xml:space="preserve">       </w:t>
      </w:r>
      <w:r w:rsidRPr="00DA4FDA">
        <w:rPr>
          <w:rFonts w:asciiTheme="minorHAnsi" w:hAnsiTheme="minorHAnsi" w:cstheme="minorHAnsi"/>
        </w:rPr>
        <w:t>includes a lack of religion, in other words individuals are protected if they have no religion at all. Additionally, a</w:t>
      </w:r>
      <w:r w:rsidRPr="00DA4FDA">
        <w:rPr>
          <w:rFonts w:asciiTheme="minorHAnsi" w:hAnsiTheme="minorHAnsi" w:cstheme="minorHAnsi"/>
          <w:spacing w:val="-33"/>
        </w:rPr>
        <w:t xml:space="preserve"> </w:t>
      </w:r>
      <w:r w:rsidRPr="00DA4FDA">
        <w:rPr>
          <w:rFonts w:asciiTheme="minorHAnsi" w:hAnsiTheme="minorHAnsi" w:cstheme="minorHAnsi"/>
        </w:rPr>
        <w:t xml:space="preserve">religion need not be mainstream or well known to gain protection but must have a clear structure and belief system. Denominations or sects within a religion can be considered a protected religion or religious belief. Belief means any religious or philosophical belief or a lack of such belief. To be protected under the </w:t>
      </w:r>
      <w:r w:rsidRPr="00DA4FDA">
        <w:rPr>
          <w:rFonts w:asciiTheme="minorHAnsi" w:hAnsiTheme="minorHAnsi" w:cstheme="minorHAnsi"/>
          <w:b/>
        </w:rPr>
        <w:t>Act</w:t>
      </w:r>
      <w:r w:rsidRPr="00DA4FDA">
        <w:rPr>
          <w:rFonts w:asciiTheme="minorHAnsi" w:hAnsiTheme="minorHAnsi" w:cstheme="minorHAnsi"/>
        </w:rPr>
        <w:t>, a belief must satisfy various criteria, including that it is a weighty and substantial aspect of human life and behaviour, and not just an opinion. Discrimination because of religion or belief can occur even where both the discriminator and recipient are of the same religion or</w:t>
      </w:r>
      <w:r w:rsidRPr="00DA4FDA">
        <w:rPr>
          <w:rFonts w:asciiTheme="minorHAnsi" w:hAnsiTheme="minorHAnsi" w:cstheme="minorHAnsi"/>
          <w:spacing w:val="-29"/>
        </w:rPr>
        <w:t xml:space="preserve"> </w:t>
      </w:r>
      <w:r w:rsidRPr="00DA4FDA">
        <w:rPr>
          <w:rFonts w:asciiTheme="minorHAnsi" w:hAnsiTheme="minorHAnsi" w:cstheme="minorHAnsi"/>
        </w:rPr>
        <w:t>belief.</w:t>
      </w:r>
    </w:p>
    <w:p w14:paraId="2926DBA4" w14:textId="7643AE68" w:rsidR="00F6339C" w:rsidRPr="00DA4FDA" w:rsidRDefault="00F6339C" w:rsidP="004671E5">
      <w:pPr>
        <w:tabs>
          <w:tab w:val="left" w:pos="1352"/>
        </w:tabs>
        <w:spacing w:before="179" w:line="259" w:lineRule="auto"/>
        <w:ind w:right="1121"/>
        <w:jc w:val="both"/>
        <w:rPr>
          <w:rFonts w:asciiTheme="minorHAnsi" w:hAnsiTheme="minorHAnsi" w:cstheme="minorHAnsi"/>
        </w:rPr>
      </w:pPr>
      <w:r w:rsidRPr="00DA4FDA">
        <w:rPr>
          <w:rFonts w:asciiTheme="minorHAnsi" w:hAnsiTheme="minorHAnsi" w:cstheme="minorHAnsi"/>
          <w:b/>
        </w:rPr>
        <w:t>Gender</w:t>
      </w:r>
      <w:r w:rsidRPr="00DA4FDA">
        <w:rPr>
          <w:rFonts w:asciiTheme="minorHAnsi" w:hAnsiTheme="minorHAnsi" w:cstheme="minorHAnsi"/>
        </w:rPr>
        <w:t>: Applies to both men and women, and both are equally protected under the</w:t>
      </w:r>
      <w:r w:rsidRPr="00DA4FDA">
        <w:rPr>
          <w:rFonts w:asciiTheme="minorHAnsi" w:hAnsiTheme="minorHAnsi" w:cstheme="minorHAnsi"/>
          <w:spacing w:val="6"/>
        </w:rPr>
        <w:t xml:space="preserve"> </w:t>
      </w:r>
      <w:r w:rsidRPr="00DA4FDA">
        <w:rPr>
          <w:rFonts w:asciiTheme="minorHAnsi" w:hAnsiTheme="minorHAnsi" w:cstheme="minorHAnsi"/>
          <w:b/>
        </w:rPr>
        <w:t>Act</w:t>
      </w:r>
      <w:r w:rsidRPr="00DA4FDA">
        <w:rPr>
          <w:rFonts w:asciiTheme="minorHAnsi" w:hAnsiTheme="minorHAnsi" w:cstheme="minorHAnsi"/>
        </w:rPr>
        <w:t>.</w:t>
      </w:r>
    </w:p>
    <w:p w14:paraId="52C4E5F0" w14:textId="2BB2FF40" w:rsidR="00F6339C" w:rsidRPr="00DA4FDA" w:rsidRDefault="00F6339C" w:rsidP="004671E5">
      <w:pPr>
        <w:tabs>
          <w:tab w:val="left" w:pos="1465"/>
        </w:tabs>
        <w:spacing w:before="178" w:line="261" w:lineRule="auto"/>
        <w:ind w:right="1076"/>
        <w:jc w:val="both"/>
        <w:rPr>
          <w:rFonts w:asciiTheme="minorHAnsi" w:hAnsiTheme="minorHAnsi" w:cstheme="minorHAnsi"/>
        </w:rPr>
      </w:pPr>
      <w:r w:rsidRPr="00DA4FDA">
        <w:rPr>
          <w:rFonts w:asciiTheme="minorHAnsi" w:hAnsiTheme="minorHAnsi" w:cstheme="minorHAnsi"/>
          <w:b/>
        </w:rPr>
        <w:t>Sexual orientation</w:t>
      </w:r>
      <w:r w:rsidRPr="00DA4FDA">
        <w:rPr>
          <w:rFonts w:asciiTheme="minorHAnsi" w:hAnsiTheme="minorHAnsi" w:cstheme="minorHAnsi"/>
        </w:rPr>
        <w:t xml:space="preserve">: Sexual orientation is a protected characteristic. It means a </w:t>
      </w:r>
      <w:r w:rsidR="001A35D4" w:rsidRPr="00DA4FDA">
        <w:rPr>
          <w:rFonts w:asciiTheme="minorHAnsi" w:hAnsiTheme="minorHAnsi" w:cstheme="minorHAnsi"/>
        </w:rPr>
        <w:t>person</w:t>
      </w:r>
      <w:r w:rsidR="00453364" w:rsidRPr="00DA4FDA">
        <w:rPr>
          <w:rFonts w:asciiTheme="minorHAnsi" w:hAnsiTheme="minorHAnsi" w:cstheme="minorHAnsi"/>
        </w:rPr>
        <w:t>’</w:t>
      </w:r>
      <w:r w:rsidR="001A35D4" w:rsidRPr="00DA4FDA">
        <w:rPr>
          <w:rFonts w:asciiTheme="minorHAnsi" w:hAnsiTheme="minorHAnsi" w:cstheme="minorHAnsi"/>
        </w:rPr>
        <w:t xml:space="preserve">s </w:t>
      </w:r>
      <w:r w:rsidRPr="00DA4FDA">
        <w:rPr>
          <w:rFonts w:asciiTheme="minorHAnsi" w:hAnsiTheme="minorHAnsi" w:cstheme="minorHAnsi"/>
        </w:rPr>
        <w:t>sexual orientation</w:t>
      </w:r>
      <w:r w:rsidRPr="00DA4FDA">
        <w:rPr>
          <w:rFonts w:asciiTheme="minorHAnsi" w:hAnsiTheme="minorHAnsi" w:cstheme="minorHAnsi"/>
          <w:spacing w:val="-2"/>
        </w:rPr>
        <w:t xml:space="preserve"> </w:t>
      </w:r>
      <w:r w:rsidRPr="00DA4FDA">
        <w:rPr>
          <w:rFonts w:asciiTheme="minorHAnsi" w:hAnsiTheme="minorHAnsi" w:cstheme="minorHAnsi"/>
        </w:rPr>
        <w:t>towards:</w:t>
      </w:r>
    </w:p>
    <w:p w14:paraId="66B60D57" w14:textId="77777777" w:rsidR="00F6339C" w:rsidRPr="00DA4FDA" w:rsidRDefault="00F6339C" w:rsidP="00C95A7D">
      <w:pPr>
        <w:pStyle w:val="ListParagraph"/>
        <w:numPr>
          <w:ilvl w:val="0"/>
          <w:numId w:val="7"/>
        </w:numPr>
        <w:tabs>
          <w:tab w:val="left" w:pos="1146"/>
        </w:tabs>
        <w:spacing w:before="156"/>
        <w:ind w:firstLine="0"/>
        <w:jc w:val="both"/>
        <w:rPr>
          <w:rFonts w:asciiTheme="minorHAnsi" w:hAnsiTheme="minorHAnsi" w:cstheme="minorHAnsi"/>
        </w:rPr>
      </w:pPr>
      <w:r w:rsidRPr="00DA4FDA">
        <w:rPr>
          <w:rFonts w:asciiTheme="minorHAnsi" w:hAnsiTheme="minorHAnsi" w:cstheme="minorHAnsi"/>
        </w:rPr>
        <w:t>Persons of the same sex (homosexual, lesbian,</w:t>
      </w:r>
      <w:r w:rsidRPr="00DA4FDA">
        <w:rPr>
          <w:rFonts w:asciiTheme="minorHAnsi" w:hAnsiTheme="minorHAnsi" w:cstheme="minorHAnsi"/>
          <w:spacing w:val="-3"/>
        </w:rPr>
        <w:t xml:space="preserve"> </w:t>
      </w:r>
      <w:r w:rsidRPr="00DA4FDA">
        <w:rPr>
          <w:rFonts w:asciiTheme="minorHAnsi" w:hAnsiTheme="minorHAnsi" w:cstheme="minorHAnsi"/>
        </w:rPr>
        <w:t>gay)</w:t>
      </w:r>
    </w:p>
    <w:p w14:paraId="712AA4AF" w14:textId="77777777" w:rsidR="00F6339C" w:rsidRPr="00DA4FDA" w:rsidRDefault="00F6339C" w:rsidP="00C95A7D">
      <w:pPr>
        <w:pStyle w:val="ListParagraph"/>
        <w:numPr>
          <w:ilvl w:val="0"/>
          <w:numId w:val="7"/>
        </w:numPr>
        <w:tabs>
          <w:tab w:val="left" w:pos="1146"/>
        </w:tabs>
        <w:spacing w:before="179"/>
        <w:ind w:firstLine="0"/>
        <w:jc w:val="both"/>
        <w:rPr>
          <w:rFonts w:asciiTheme="minorHAnsi" w:hAnsiTheme="minorHAnsi" w:cstheme="minorHAnsi"/>
        </w:rPr>
      </w:pPr>
      <w:r w:rsidRPr="00DA4FDA">
        <w:rPr>
          <w:rFonts w:asciiTheme="minorHAnsi" w:hAnsiTheme="minorHAnsi" w:cstheme="minorHAnsi"/>
        </w:rPr>
        <w:t>Persons of the opposite sex (heterosexual)</w:t>
      </w:r>
    </w:p>
    <w:p w14:paraId="0BFCC4DD" w14:textId="77777777" w:rsidR="00F6339C" w:rsidRPr="00DA4FDA" w:rsidRDefault="00F6339C" w:rsidP="00C95A7D">
      <w:pPr>
        <w:pStyle w:val="ListParagraph"/>
        <w:numPr>
          <w:ilvl w:val="0"/>
          <w:numId w:val="7"/>
        </w:numPr>
        <w:tabs>
          <w:tab w:val="left" w:pos="1146"/>
        </w:tabs>
        <w:spacing w:before="178"/>
        <w:ind w:firstLine="0"/>
        <w:jc w:val="both"/>
        <w:rPr>
          <w:rFonts w:asciiTheme="minorHAnsi" w:hAnsiTheme="minorHAnsi" w:cstheme="minorHAnsi"/>
        </w:rPr>
      </w:pPr>
      <w:r w:rsidRPr="00DA4FDA">
        <w:rPr>
          <w:rFonts w:asciiTheme="minorHAnsi" w:hAnsiTheme="minorHAnsi" w:cstheme="minorHAnsi"/>
        </w:rPr>
        <w:t>Persons of either sex</w:t>
      </w:r>
      <w:r w:rsidRPr="00DA4FDA">
        <w:rPr>
          <w:rFonts w:asciiTheme="minorHAnsi" w:hAnsiTheme="minorHAnsi" w:cstheme="minorHAnsi"/>
          <w:spacing w:val="1"/>
        </w:rPr>
        <w:t xml:space="preserve"> </w:t>
      </w:r>
      <w:r w:rsidRPr="00DA4FDA">
        <w:rPr>
          <w:rFonts w:asciiTheme="minorHAnsi" w:hAnsiTheme="minorHAnsi" w:cstheme="minorHAnsi"/>
        </w:rPr>
        <w:t>(bisexual)</w:t>
      </w:r>
    </w:p>
    <w:p w14:paraId="7B190C5A" w14:textId="77777777" w:rsidR="00F6339C" w:rsidRPr="00DA4FDA" w:rsidRDefault="00F6339C" w:rsidP="00C95A7D">
      <w:pPr>
        <w:pStyle w:val="BodyText"/>
        <w:spacing w:before="178" w:line="256" w:lineRule="auto"/>
        <w:ind w:left="1020" w:right="1391"/>
        <w:jc w:val="both"/>
        <w:rPr>
          <w:rFonts w:asciiTheme="minorHAnsi" w:hAnsiTheme="minorHAnsi" w:cstheme="minorHAnsi"/>
          <w:sz w:val="22"/>
          <w:szCs w:val="22"/>
        </w:rPr>
      </w:pPr>
      <w:r w:rsidRPr="00DA4FDA">
        <w:rPr>
          <w:rFonts w:asciiTheme="minorHAnsi" w:hAnsiTheme="minorHAnsi" w:cstheme="minorHAnsi"/>
          <w:sz w:val="22"/>
          <w:szCs w:val="22"/>
        </w:rPr>
        <w:t>Gender reassignment is a separate protected characteristic and unrelated to sexual orientation – despite a common misunderstanding that the two characteristics are related.</w:t>
      </w:r>
    </w:p>
    <w:p w14:paraId="3762D3BB" w14:textId="77777777" w:rsidR="00DD2EC0" w:rsidRPr="00DA4FDA" w:rsidRDefault="00DD2EC0" w:rsidP="00C95A7D">
      <w:pPr>
        <w:pStyle w:val="BodyText"/>
        <w:jc w:val="both"/>
        <w:rPr>
          <w:rFonts w:asciiTheme="minorHAnsi" w:hAnsiTheme="minorHAnsi" w:cstheme="minorHAnsi"/>
          <w:sz w:val="22"/>
          <w:szCs w:val="22"/>
        </w:rPr>
      </w:pPr>
    </w:p>
    <w:p w14:paraId="310F26D0" w14:textId="46D9AF61" w:rsidR="00697E92" w:rsidRPr="00DA4FDA" w:rsidRDefault="00290E80" w:rsidP="00C95A7D">
      <w:pPr>
        <w:pStyle w:val="Heading2"/>
        <w:widowControl w:val="0"/>
        <w:spacing w:after="200" w:line="240" w:lineRule="auto"/>
        <w:contextualSpacing w:val="0"/>
        <w:jc w:val="both"/>
        <w:rPr>
          <w:rFonts w:asciiTheme="minorHAnsi" w:hAnsiTheme="minorHAnsi" w:cstheme="minorHAnsi"/>
          <w:b w:val="0"/>
          <w:color w:val="4472C4" w:themeColor="accent1"/>
          <w:sz w:val="22"/>
          <w:szCs w:val="22"/>
        </w:rPr>
      </w:pPr>
      <w:bookmarkStart w:id="13" w:name="h.z5brtp5fjp7c" w:colFirst="0" w:colLast="0"/>
      <w:bookmarkStart w:id="14" w:name="h.uld4tfu7m5k1" w:colFirst="0" w:colLast="0"/>
      <w:bookmarkEnd w:id="13"/>
      <w:bookmarkEnd w:id="14"/>
      <w:r w:rsidRPr="00DA4FDA">
        <w:rPr>
          <w:rFonts w:asciiTheme="minorHAnsi" w:hAnsiTheme="minorHAnsi" w:cstheme="minorHAnsi"/>
          <w:b w:val="0"/>
          <w:color w:val="4472C4" w:themeColor="accent1"/>
          <w:sz w:val="22"/>
          <w:szCs w:val="22"/>
        </w:rPr>
        <w:t>Complaints</w:t>
      </w:r>
    </w:p>
    <w:p w14:paraId="6A23ECF3" w14:textId="77777777" w:rsidR="009E5029" w:rsidRPr="00DA4FDA" w:rsidRDefault="009E5029" w:rsidP="004671E5">
      <w:pPr>
        <w:pStyle w:val="BodyText"/>
        <w:spacing w:before="1" w:line="259" w:lineRule="auto"/>
        <w:ind w:right="992"/>
        <w:jc w:val="both"/>
        <w:rPr>
          <w:rFonts w:asciiTheme="minorHAnsi" w:hAnsiTheme="minorHAnsi" w:cstheme="minorHAnsi"/>
          <w:sz w:val="22"/>
          <w:szCs w:val="22"/>
        </w:rPr>
      </w:pPr>
      <w:r w:rsidRPr="00DA4FDA">
        <w:rPr>
          <w:rFonts w:asciiTheme="minorHAnsi" w:hAnsiTheme="minorHAnsi" w:cstheme="minorHAnsi"/>
          <w:sz w:val="22"/>
          <w:szCs w:val="22"/>
        </w:rPr>
        <w:t xml:space="preserve">All complaints of discrimination, harassment or bullying will be treated seriously and dealt with promptly, </w:t>
      </w:r>
      <w:proofErr w:type="gramStart"/>
      <w:r w:rsidRPr="00DA4FDA">
        <w:rPr>
          <w:rFonts w:asciiTheme="minorHAnsi" w:hAnsiTheme="minorHAnsi" w:cstheme="minorHAnsi"/>
          <w:sz w:val="22"/>
          <w:szCs w:val="22"/>
        </w:rPr>
        <w:t>efficiently</w:t>
      </w:r>
      <w:proofErr w:type="gramEnd"/>
      <w:r w:rsidRPr="00DA4FDA">
        <w:rPr>
          <w:rFonts w:asciiTheme="minorHAnsi" w:hAnsiTheme="minorHAnsi" w:cstheme="minorHAnsi"/>
          <w:sz w:val="22"/>
          <w:szCs w:val="22"/>
        </w:rPr>
        <w:t xml:space="preserve"> and where possible in confidence. The aim of the procedure is to resolve complaints of discrimination, harassment or bullying swiftly and confidentially.</w:t>
      </w:r>
    </w:p>
    <w:p w14:paraId="7F46177E" w14:textId="77777777" w:rsidR="009E5029" w:rsidRPr="00DA4FDA" w:rsidRDefault="009E5029" w:rsidP="004671E5">
      <w:pPr>
        <w:spacing w:before="160"/>
        <w:jc w:val="both"/>
        <w:rPr>
          <w:rFonts w:asciiTheme="minorHAnsi" w:hAnsiTheme="minorHAnsi" w:cstheme="minorHAnsi"/>
        </w:rPr>
      </w:pPr>
      <w:r w:rsidRPr="00DA4FDA">
        <w:rPr>
          <w:rFonts w:asciiTheme="minorHAnsi" w:hAnsiTheme="minorHAnsi" w:cstheme="minorHAnsi"/>
        </w:rPr>
        <w:t xml:space="preserve">Any </w:t>
      </w:r>
      <w:r w:rsidRPr="00DA4FDA">
        <w:rPr>
          <w:rFonts w:asciiTheme="minorHAnsi" w:hAnsiTheme="minorHAnsi" w:cstheme="minorHAnsi"/>
          <w:b/>
        </w:rPr>
        <w:t xml:space="preserve">employee </w:t>
      </w:r>
      <w:r w:rsidRPr="00DA4FDA">
        <w:rPr>
          <w:rFonts w:asciiTheme="minorHAnsi" w:hAnsiTheme="minorHAnsi" w:cstheme="minorHAnsi"/>
        </w:rPr>
        <w:t xml:space="preserve">or </w:t>
      </w:r>
      <w:r w:rsidRPr="00DA4FDA">
        <w:rPr>
          <w:rFonts w:asciiTheme="minorHAnsi" w:hAnsiTheme="minorHAnsi" w:cstheme="minorHAnsi"/>
          <w:b/>
        </w:rPr>
        <w:t xml:space="preserve">learner </w:t>
      </w:r>
      <w:r w:rsidRPr="00DA4FDA">
        <w:rPr>
          <w:rFonts w:asciiTheme="minorHAnsi" w:hAnsiTheme="minorHAnsi" w:cstheme="minorHAnsi"/>
        </w:rPr>
        <w:t>may use the complaints procedure if they believe they have:</w:t>
      </w:r>
    </w:p>
    <w:p w14:paraId="3F002839" w14:textId="77777777" w:rsidR="009E5029" w:rsidRPr="00DA4FDA" w:rsidRDefault="009E5029" w:rsidP="00C95A7D">
      <w:pPr>
        <w:pStyle w:val="ListParagraph"/>
        <w:numPr>
          <w:ilvl w:val="0"/>
          <w:numId w:val="7"/>
        </w:numPr>
        <w:tabs>
          <w:tab w:val="left" w:pos="1146"/>
        </w:tabs>
        <w:spacing w:before="178" w:line="259" w:lineRule="auto"/>
        <w:ind w:right="1166" w:firstLine="0"/>
        <w:jc w:val="both"/>
        <w:rPr>
          <w:rFonts w:asciiTheme="minorHAnsi" w:hAnsiTheme="minorHAnsi" w:cstheme="minorHAnsi"/>
        </w:rPr>
      </w:pPr>
      <w:r w:rsidRPr="00DA4FDA">
        <w:rPr>
          <w:rFonts w:asciiTheme="minorHAnsi" w:hAnsiTheme="minorHAnsi" w:cstheme="minorHAnsi"/>
        </w:rPr>
        <w:t xml:space="preserve">Been treated unfavourably in contravention of the </w:t>
      </w:r>
      <w:r w:rsidRPr="00DA4FDA">
        <w:rPr>
          <w:rFonts w:asciiTheme="minorHAnsi" w:hAnsiTheme="minorHAnsi" w:cstheme="minorHAnsi"/>
          <w:b/>
        </w:rPr>
        <w:t xml:space="preserve">Act </w:t>
      </w:r>
      <w:r w:rsidRPr="00DA4FDA">
        <w:rPr>
          <w:rFonts w:asciiTheme="minorHAnsi" w:hAnsiTheme="minorHAnsi" w:cstheme="minorHAnsi"/>
        </w:rPr>
        <w:t xml:space="preserve">and this </w:t>
      </w:r>
      <w:r w:rsidRPr="00DA4FDA">
        <w:rPr>
          <w:rFonts w:asciiTheme="minorHAnsi" w:hAnsiTheme="minorHAnsi" w:cstheme="minorHAnsi"/>
          <w:b/>
        </w:rPr>
        <w:t xml:space="preserve">Equality and Diversity Policy </w:t>
      </w:r>
      <w:r w:rsidRPr="00DA4FDA">
        <w:rPr>
          <w:rFonts w:asciiTheme="minorHAnsi" w:hAnsiTheme="minorHAnsi" w:cstheme="minorHAnsi"/>
        </w:rPr>
        <w:t>on the grounds of gender, pregnancy or maternity, trans-gender status, sexual orientation, marital,</w:t>
      </w:r>
      <w:r w:rsidRPr="00DA4FDA">
        <w:rPr>
          <w:rFonts w:asciiTheme="minorHAnsi" w:hAnsiTheme="minorHAnsi" w:cstheme="minorHAnsi"/>
          <w:spacing w:val="-27"/>
        </w:rPr>
        <w:t xml:space="preserve"> </w:t>
      </w:r>
      <w:r w:rsidRPr="00DA4FDA">
        <w:rPr>
          <w:rFonts w:asciiTheme="minorHAnsi" w:hAnsiTheme="minorHAnsi" w:cstheme="minorHAnsi"/>
        </w:rPr>
        <w:t xml:space="preserve">civil partnership or family status, race, religion, belief, political opinion, </w:t>
      </w:r>
      <w:proofErr w:type="gramStart"/>
      <w:r w:rsidRPr="00DA4FDA">
        <w:rPr>
          <w:rFonts w:asciiTheme="minorHAnsi" w:hAnsiTheme="minorHAnsi" w:cstheme="minorHAnsi"/>
        </w:rPr>
        <w:t>age</w:t>
      </w:r>
      <w:proofErr w:type="gramEnd"/>
      <w:r w:rsidRPr="00DA4FDA">
        <w:rPr>
          <w:rFonts w:asciiTheme="minorHAnsi" w:hAnsiTheme="minorHAnsi" w:cstheme="minorHAnsi"/>
        </w:rPr>
        <w:t xml:space="preserve"> or</w:t>
      </w:r>
      <w:r w:rsidRPr="00DA4FDA">
        <w:rPr>
          <w:rFonts w:asciiTheme="minorHAnsi" w:hAnsiTheme="minorHAnsi" w:cstheme="minorHAnsi"/>
          <w:spacing w:val="-18"/>
        </w:rPr>
        <w:t xml:space="preserve"> </w:t>
      </w:r>
      <w:r w:rsidRPr="00DA4FDA">
        <w:rPr>
          <w:rFonts w:asciiTheme="minorHAnsi" w:hAnsiTheme="minorHAnsi" w:cstheme="minorHAnsi"/>
        </w:rPr>
        <w:t>disability.</w:t>
      </w:r>
    </w:p>
    <w:p w14:paraId="0413D878" w14:textId="77777777" w:rsidR="009E5029" w:rsidRPr="00DA4FDA" w:rsidRDefault="009E5029" w:rsidP="00C95A7D">
      <w:pPr>
        <w:pStyle w:val="ListParagraph"/>
        <w:numPr>
          <w:ilvl w:val="0"/>
          <w:numId w:val="7"/>
        </w:numPr>
        <w:tabs>
          <w:tab w:val="left" w:pos="1141"/>
        </w:tabs>
        <w:spacing w:before="159"/>
        <w:ind w:left="1140" w:hanging="120"/>
        <w:jc w:val="both"/>
        <w:rPr>
          <w:rFonts w:asciiTheme="minorHAnsi" w:hAnsiTheme="minorHAnsi" w:cstheme="minorHAnsi"/>
        </w:rPr>
      </w:pPr>
      <w:r w:rsidRPr="00DA4FDA">
        <w:rPr>
          <w:rFonts w:asciiTheme="minorHAnsi" w:hAnsiTheme="minorHAnsi" w:cstheme="minorHAnsi"/>
        </w:rPr>
        <w:t>Witnessed any form of</w:t>
      </w:r>
      <w:r w:rsidRPr="00DA4FDA">
        <w:rPr>
          <w:rFonts w:asciiTheme="minorHAnsi" w:hAnsiTheme="minorHAnsi" w:cstheme="minorHAnsi"/>
          <w:spacing w:val="-1"/>
        </w:rPr>
        <w:t xml:space="preserve"> </w:t>
      </w:r>
      <w:r w:rsidRPr="00DA4FDA">
        <w:rPr>
          <w:rFonts w:asciiTheme="minorHAnsi" w:hAnsiTheme="minorHAnsi" w:cstheme="minorHAnsi"/>
        </w:rPr>
        <w:t>discrimination.</w:t>
      </w:r>
    </w:p>
    <w:p w14:paraId="08642B32" w14:textId="77777777" w:rsidR="009E5029" w:rsidRPr="00DA4FDA" w:rsidRDefault="009E5029" w:rsidP="004671E5">
      <w:pPr>
        <w:pStyle w:val="BodyText"/>
        <w:spacing w:before="178" w:line="261" w:lineRule="auto"/>
        <w:ind w:right="992"/>
        <w:jc w:val="both"/>
        <w:rPr>
          <w:rFonts w:asciiTheme="minorHAnsi" w:hAnsiTheme="minorHAnsi" w:cstheme="minorHAnsi"/>
          <w:sz w:val="22"/>
          <w:szCs w:val="22"/>
        </w:rPr>
      </w:pPr>
      <w:r w:rsidRPr="00DA4FDA">
        <w:rPr>
          <w:rFonts w:asciiTheme="minorHAnsi" w:hAnsiTheme="minorHAnsi" w:cstheme="minorHAnsi"/>
          <w:sz w:val="22"/>
          <w:szCs w:val="22"/>
        </w:rPr>
        <w:t xml:space="preserve">Any </w:t>
      </w:r>
      <w:r w:rsidRPr="00DA4FDA">
        <w:rPr>
          <w:rFonts w:asciiTheme="minorHAnsi" w:hAnsiTheme="minorHAnsi" w:cstheme="minorHAnsi"/>
          <w:b/>
          <w:sz w:val="22"/>
          <w:szCs w:val="22"/>
        </w:rPr>
        <w:t xml:space="preserve">employee </w:t>
      </w:r>
      <w:r w:rsidRPr="00DA4FDA">
        <w:rPr>
          <w:rFonts w:asciiTheme="minorHAnsi" w:hAnsiTheme="minorHAnsi" w:cstheme="minorHAnsi"/>
          <w:sz w:val="22"/>
          <w:szCs w:val="22"/>
        </w:rPr>
        <w:t xml:space="preserve">or </w:t>
      </w:r>
      <w:r w:rsidRPr="00DA4FDA">
        <w:rPr>
          <w:rFonts w:asciiTheme="minorHAnsi" w:hAnsiTheme="minorHAnsi" w:cstheme="minorHAnsi"/>
          <w:b/>
          <w:sz w:val="22"/>
          <w:szCs w:val="22"/>
        </w:rPr>
        <w:t xml:space="preserve">learner </w:t>
      </w:r>
      <w:r w:rsidRPr="00DA4FDA">
        <w:rPr>
          <w:rFonts w:asciiTheme="minorHAnsi" w:hAnsiTheme="minorHAnsi" w:cstheme="minorHAnsi"/>
          <w:sz w:val="22"/>
          <w:szCs w:val="22"/>
        </w:rPr>
        <w:t>who believes they have been the victim of discriminatory treatment, or who has witnessed discrimination or harassment, may choose to take informal or formal action.</w:t>
      </w:r>
    </w:p>
    <w:p w14:paraId="05D9C81A" w14:textId="1D55CC4A" w:rsidR="009E5029" w:rsidRPr="004671E5" w:rsidRDefault="009E5029" w:rsidP="004671E5">
      <w:pPr>
        <w:tabs>
          <w:tab w:val="left" w:pos="1352"/>
        </w:tabs>
        <w:spacing w:before="157" w:line="259" w:lineRule="auto"/>
        <w:ind w:right="1102"/>
        <w:jc w:val="both"/>
        <w:rPr>
          <w:rFonts w:asciiTheme="minorHAnsi" w:hAnsiTheme="minorHAnsi" w:cstheme="minorHAnsi"/>
        </w:rPr>
      </w:pPr>
      <w:r w:rsidRPr="004671E5">
        <w:rPr>
          <w:rFonts w:asciiTheme="minorHAnsi" w:hAnsiTheme="minorHAnsi" w:cstheme="minorHAnsi"/>
          <w:b/>
        </w:rPr>
        <w:lastRenderedPageBreak/>
        <w:t>Informal action</w:t>
      </w:r>
      <w:r w:rsidRPr="004671E5">
        <w:rPr>
          <w:rFonts w:asciiTheme="minorHAnsi" w:hAnsiTheme="minorHAnsi" w:cstheme="minorHAnsi"/>
        </w:rPr>
        <w:t xml:space="preserve">: Where possible the </w:t>
      </w:r>
      <w:r w:rsidRPr="004671E5">
        <w:rPr>
          <w:rFonts w:asciiTheme="minorHAnsi" w:hAnsiTheme="minorHAnsi" w:cstheme="minorHAnsi"/>
          <w:b/>
        </w:rPr>
        <w:t xml:space="preserve">employee </w:t>
      </w:r>
      <w:r w:rsidRPr="004671E5">
        <w:rPr>
          <w:rFonts w:asciiTheme="minorHAnsi" w:hAnsiTheme="minorHAnsi" w:cstheme="minorHAnsi"/>
        </w:rPr>
        <w:t xml:space="preserve">or </w:t>
      </w:r>
      <w:r w:rsidRPr="004671E5">
        <w:rPr>
          <w:rFonts w:asciiTheme="minorHAnsi" w:hAnsiTheme="minorHAnsi" w:cstheme="minorHAnsi"/>
          <w:b/>
        </w:rPr>
        <w:t xml:space="preserve">learner </w:t>
      </w:r>
      <w:r w:rsidRPr="004671E5">
        <w:rPr>
          <w:rFonts w:asciiTheme="minorHAnsi" w:hAnsiTheme="minorHAnsi" w:cstheme="minorHAnsi"/>
        </w:rPr>
        <w:t xml:space="preserve">should talk directly and informally to the </w:t>
      </w:r>
      <w:r w:rsidR="004671E5" w:rsidRPr="004671E5">
        <w:rPr>
          <w:rFonts w:asciiTheme="minorHAnsi" w:hAnsiTheme="minorHAnsi" w:cstheme="minorHAnsi"/>
        </w:rPr>
        <w:t>person;</w:t>
      </w:r>
      <w:r w:rsidRPr="004671E5">
        <w:rPr>
          <w:rFonts w:asciiTheme="minorHAnsi" w:hAnsiTheme="minorHAnsi" w:cstheme="minorHAnsi"/>
        </w:rPr>
        <w:t xml:space="preserve"> they believe has discriminated against them and explain their objection to their actions</w:t>
      </w:r>
      <w:r w:rsidRPr="004671E5">
        <w:rPr>
          <w:rFonts w:asciiTheme="minorHAnsi" w:hAnsiTheme="minorHAnsi" w:cstheme="minorHAnsi"/>
          <w:spacing w:val="-30"/>
        </w:rPr>
        <w:t xml:space="preserve"> </w:t>
      </w:r>
      <w:r w:rsidRPr="004671E5">
        <w:rPr>
          <w:rFonts w:asciiTheme="minorHAnsi" w:hAnsiTheme="minorHAnsi" w:cstheme="minorHAnsi"/>
        </w:rPr>
        <w:t>or conduct. It may be that the person whose conduct is causing offence is genuinely unaware that their behaviour is unwelcome or objectionable.</w:t>
      </w:r>
    </w:p>
    <w:p w14:paraId="0EDE43FF" w14:textId="0C3B8835" w:rsidR="009E5029" w:rsidRPr="00DA4FDA" w:rsidRDefault="009E5029" w:rsidP="004671E5">
      <w:pPr>
        <w:spacing w:before="159" w:line="259" w:lineRule="auto"/>
        <w:ind w:right="1271"/>
        <w:jc w:val="both"/>
        <w:rPr>
          <w:rFonts w:asciiTheme="minorHAnsi" w:hAnsiTheme="minorHAnsi" w:cstheme="minorHAnsi"/>
        </w:rPr>
      </w:pPr>
      <w:r w:rsidRPr="00DA4FDA">
        <w:rPr>
          <w:rFonts w:asciiTheme="minorHAnsi" w:hAnsiTheme="minorHAnsi" w:cstheme="minorHAnsi"/>
        </w:rPr>
        <w:t xml:space="preserve">If the </w:t>
      </w:r>
      <w:r w:rsidRPr="00DA4FDA">
        <w:rPr>
          <w:rFonts w:asciiTheme="minorHAnsi" w:hAnsiTheme="minorHAnsi" w:cstheme="minorHAnsi"/>
          <w:b/>
        </w:rPr>
        <w:t xml:space="preserve">employee </w:t>
      </w:r>
      <w:r w:rsidRPr="00DA4FDA">
        <w:rPr>
          <w:rFonts w:asciiTheme="minorHAnsi" w:hAnsiTheme="minorHAnsi" w:cstheme="minorHAnsi"/>
        </w:rPr>
        <w:t xml:space="preserve">or </w:t>
      </w:r>
      <w:r w:rsidRPr="00DA4FDA">
        <w:rPr>
          <w:rFonts w:asciiTheme="minorHAnsi" w:hAnsiTheme="minorHAnsi" w:cstheme="minorHAnsi"/>
          <w:b/>
        </w:rPr>
        <w:t xml:space="preserve">learner </w:t>
      </w:r>
      <w:r w:rsidRPr="00DA4FDA">
        <w:rPr>
          <w:rFonts w:asciiTheme="minorHAnsi" w:hAnsiTheme="minorHAnsi" w:cstheme="minorHAnsi"/>
        </w:rPr>
        <w:t>feels unable to approach the person or if they have already done so without any resolution</w:t>
      </w:r>
      <w:r w:rsidR="00B61FAC" w:rsidRPr="00DA4FDA">
        <w:rPr>
          <w:rFonts w:asciiTheme="minorHAnsi" w:hAnsiTheme="minorHAnsi" w:cstheme="minorHAnsi"/>
        </w:rPr>
        <w:t>,</w:t>
      </w:r>
      <w:r w:rsidRPr="00DA4FDA">
        <w:rPr>
          <w:rFonts w:asciiTheme="minorHAnsi" w:hAnsiTheme="minorHAnsi" w:cstheme="minorHAnsi"/>
        </w:rPr>
        <w:t xml:space="preserve"> they may elect to raise a formal complaint with </w:t>
      </w:r>
      <w:r w:rsidR="00420C04" w:rsidRPr="00DA4FDA">
        <w:rPr>
          <w:rFonts w:asciiTheme="minorHAnsi" w:hAnsiTheme="minorHAnsi" w:cstheme="minorHAnsi"/>
        </w:rPr>
        <w:t xml:space="preserve">the </w:t>
      </w:r>
      <w:r w:rsidR="002C631F">
        <w:rPr>
          <w:rFonts w:asciiTheme="minorHAnsi" w:hAnsiTheme="minorHAnsi" w:cstheme="minorHAnsi"/>
        </w:rPr>
        <w:t>Directors</w:t>
      </w:r>
      <w:r w:rsidR="002339DA" w:rsidRPr="00DA4FDA">
        <w:rPr>
          <w:rFonts w:asciiTheme="minorHAnsi" w:hAnsiTheme="minorHAnsi" w:cstheme="minorHAnsi"/>
        </w:rPr>
        <w:t xml:space="preserve"> or the </w:t>
      </w:r>
      <w:r w:rsidRPr="00DA4FDA">
        <w:rPr>
          <w:rFonts w:asciiTheme="minorHAnsi" w:hAnsiTheme="minorHAnsi" w:cstheme="minorHAnsi"/>
        </w:rPr>
        <w:t>Safeguarding Lead</w:t>
      </w:r>
      <w:r w:rsidR="002339DA" w:rsidRPr="00DA4FDA">
        <w:rPr>
          <w:rFonts w:asciiTheme="minorHAnsi" w:hAnsiTheme="minorHAnsi" w:cstheme="minorHAnsi"/>
          <w:b/>
        </w:rPr>
        <w:t>.</w:t>
      </w:r>
    </w:p>
    <w:p w14:paraId="5CF9B8AC" w14:textId="4B3C9385" w:rsidR="009E5029" w:rsidRPr="004671E5" w:rsidRDefault="009E5029" w:rsidP="004671E5">
      <w:pPr>
        <w:tabs>
          <w:tab w:val="left" w:pos="1352"/>
        </w:tabs>
        <w:spacing w:before="160" w:line="259" w:lineRule="auto"/>
        <w:ind w:right="977"/>
        <w:jc w:val="both"/>
        <w:rPr>
          <w:rFonts w:asciiTheme="minorHAnsi" w:hAnsiTheme="minorHAnsi" w:cstheme="minorHAnsi"/>
        </w:rPr>
      </w:pPr>
      <w:r w:rsidRPr="004671E5">
        <w:rPr>
          <w:rFonts w:asciiTheme="minorHAnsi" w:hAnsiTheme="minorHAnsi" w:cstheme="minorHAnsi"/>
          <w:b/>
        </w:rPr>
        <w:t>Formal action</w:t>
      </w:r>
      <w:r w:rsidRPr="004671E5">
        <w:rPr>
          <w:rFonts w:asciiTheme="minorHAnsi" w:hAnsiTheme="minorHAnsi" w:cstheme="minorHAnsi"/>
        </w:rPr>
        <w:t xml:space="preserve">: The </w:t>
      </w:r>
      <w:r w:rsidRPr="004671E5">
        <w:rPr>
          <w:rFonts w:asciiTheme="minorHAnsi" w:hAnsiTheme="minorHAnsi" w:cstheme="minorHAnsi"/>
          <w:b/>
        </w:rPr>
        <w:t xml:space="preserve">employee </w:t>
      </w:r>
      <w:r w:rsidRPr="004671E5">
        <w:rPr>
          <w:rFonts w:asciiTheme="minorHAnsi" w:hAnsiTheme="minorHAnsi" w:cstheme="minorHAnsi"/>
        </w:rPr>
        <w:t xml:space="preserve">or </w:t>
      </w:r>
      <w:r w:rsidRPr="004671E5">
        <w:rPr>
          <w:rFonts w:asciiTheme="minorHAnsi" w:hAnsiTheme="minorHAnsi" w:cstheme="minorHAnsi"/>
          <w:b/>
        </w:rPr>
        <w:t xml:space="preserve">learner </w:t>
      </w:r>
      <w:r w:rsidRPr="004671E5">
        <w:rPr>
          <w:rFonts w:asciiTheme="minorHAnsi" w:hAnsiTheme="minorHAnsi" w:cstheme="minorHAnsi"/>
        </w:rPr>
        <w:t xml:space="preserve">may raise the complaint in writing for the attention of </w:t>
      </w:r>
      <w:r w:rsidR="00311B17" w:rsidRPr="004671E5">
        <w:rPr>
          <w:rFonts w:asciiTheme="minorHAnsi" w:hAnsiTheme="minorHAnsi" w:cstheme="minorHAnsi"/>
        </w:rPr>
        <w:t>Clive Pauling or Caroline Pauling, Peak Accountancy Training</w:t>
      </w:r>
      <w:r w:rsidR="004671E5">
        <w:rPr>
          <w:rFonts w:asciiTheme="minorHAnsi" w:hAnsiTheme="minorHAnsi" w:cstheme="minorHAnsi"/>
        </w:rPr>
        <w:t xml:space="preserve"> Limited, Adelphi Mill, Grimshaw Lane, Bollington, SK10 5JB</w:t>
      </w:r>
      <w:r w:rsidRPr="004671E5">
        <w:rPr>
          <w:rFonts w:asciiTheme="minorHAnsi" w:hAnsiTheme="minorHAnsi" w:cstheme="minorHAnsi"/>
        </w:rPr>
        <w:t>. The complainant must identify the person who is alleged to have perpetrated discriminatory treatment and give specific examples of actions or conduct that the learner believes constitutes</w:t>
      </w:r>
      <w:r w:rsidRPr="004671E5">
        <w:rPr>
          <w:rFonts w:asciiTheme="minorHAnsi" w:hAnsiTheme="minorHAnsi" w:cstheme="minorHAnsi"/>
          <w:spacing w:val="1"/>
        </w:rPr>
        <w:t xml:space="preserve"> </w:t>
      </w:r>
      <w:r w:rsidRPr="004671E5">
        <w:rPr>
          <w:rFonts w:asciiTheme="minorHAnsi" w:hAnsiTheme="minorHAnsi" w:cstheme="minorHAnsi"/>
        </w:rPr>
        <w:t>discrimination.</w:t>
      </w:r>
    </w:p>
    <w:p w14:paraId="732E813D" w14:textId="77777777" w:rsidR="009E5029" w:rsidRPr="00DA4FDA" w:rsidRDefault="009E5029" w:rsidP="004671E5">
      <w:pPr>
        <w:pStyle w:val="BodyText"/>
        <w:spacing w:before="159" w:line="256" w:lineRule="auto"/>
        <w:ind w:right="992"/>
        <w:jc w:val="both"/>
        <w:rPr>
          <w:rFonts w:asciiTheme="minorHAnsi" w:hAnsiTheme="minorHAnsi" w:cstheme="minorHAnsi"/>
          <w:sz w:val="22"/>
          <w:szCs w:val="22"/>
        </w:rPr>
      </w:pPr>
      <w:r w:rsidRPr="00DA4FDA">
        <w:rPr>
          <w:rFonts w:asciiTheme="minorHAnsi" w:hAnsiTheme="minorHAnsi" w:cstheme="minorHAnsi"/>
          <w:sz w:val="22"/>
          <w:szCs w:val="22"/>
        </w:rPr>
        <w:t>In the event of serious allegations, it may be necessary to consider whether to suspend the alleged perpetrator to prevent any further contact between parties until the matter can be fully dealt with.</w:t>
      </w:r>
    </w:p>
    <w:p w14:paraId="5A20EA6F" w14:textId="77777777" w:rsidR="009E5029" w:rsidRPr="00DA4FDA" w:rsidRDefault="009E5029" w:rsidP="004671E5">
      <w:pPr>
        <w:pStyle w:val="BodyText"/>
        <w:spacing w:before="163" w:line="259" w:lineRule="auto"/>
        <w:ind w:right="926"/>
        <w:jc w:val="both"/>
        <w:rPr>
          <w:rFonts w:asciiTheme="minorHAnsi" w:hAnsiTheme="minorHAnsi" w:cstheme="minorHAnsi"/>
          <w:sz w:val="22"/>
          <w:szCs w:val="22"/>
        </w:rPr>
      </w:pPr>
      <w:r w:rsidRPr="00DA4FDA">
        <w:rPr>
          <w:rFonts w:asciiTheme="minorHAnsi" w:hAnsiTheme="minorHAnsi" w:cstheme="minorHAnsi"/>
          <w:sz w:val="22"/>
          <w:szCs w:val="22"/>
        </w:rPr>
        <w:t xml:space="preserve">An investigation will be conducted and will be handled with due respect to the rights of the complainant and alleged perpetrator. Both parties will be interviewed separately where they will be provided with the opportunity to state their side of events and explain any conduct that forms the basis of the </w:t>
      </w:r>
      <w:r w:rsidRPr="00DA4FDA">
        <w:rPr>
          <w:rFonts w:asciiTheme="minorHAnsi" w:hAnsiTheme="minorHAnsi" w:cstheme="minorHAnsi"/>
          <w:b/>
          <w:sz w:val="22"/>
          <w:szCs w:val="22"/>
        </w:rPr>
        <w:t xml:space="preserve">employee’s </w:t>
      </w:r>
      <w:r w:rsidRPr="00DA4FDA">
        <w:rPr>
          <w:rFonts w:asciiTheme="minorHAnsi" w:hAnsiTheme="minorHAnsi" w:cstheme="minorHAnsi"/>
          <w:sz w:val="22"/>
          <w:szCs w:val="22"/>
        </w:rPr>
        <w:t xml:space="preserve">or </w:t>
      </w:r>
      <w:r w:rsidRPr="00DA4FDA">
        <w:rPr>
          <w:rFonts w:asciiTheme="minorHAnsi" w:hAnsiTheme="minorHAnsi" w:cstheme="minorHAnsi"/>
          <w:b/>
          <w:sz w:val="22"/>
          <w:szCs w:val="22"/>
        </w:rPr>
        <w:t>learner’s</w:t>
      </w:r>
      <w:r w:rsidRPr="00DA4FDA">
        <w:rPr>
          <w:rFonts w:asciiTheme="minorHAnsi" w:hAnsiTheme="minorHAnsi" w:cstheme="minorHAnsi"/>
          <w:b/>
          <w:spacing w:val="-2"/>
          <w:sz w:val="22"/>
          <w:szCs w:val="22"/>
        </w:rPr>
        <w:t xml:space="preserve"> </w:t>
      </w:r>
      <w:r w:rsidRPr="00DA4FDA">
        <w:rPr>
          <w:rFonts w:asciiTheme="minorHAnsi" w:hAnsiTheme="minorHAnsi" w:cstheme="minorHAnsi"/>
          <w:sz w:val="22"/>
          <w:szCs w:val="22"/>
        </w:rPr>
        <w:t>complaint.</w:t>
      </w:r>
    </w:p>
    <w:p w14:paraId="3BCE861B" w14:textId="39D1B3A6" w:rsidR="009E5029" w:rsidRPr="00DA4FDA" w:rsidRDefault="009E5029" w:rsidP="004671E5">
      <w:pPr>
        <w:pStyle w:val="BodyText"/>
        <w:spacing w:before="159" w:line="261" w:lineRule="auto"/>
        <w:ind w:right="992"/>
        <w:jc w:val="both"/>
        <w:rPr>
          <w:rFonts w:asciiTheme="minorHAnsi" w:hAnsiTheme="minorHAnsi" w:cstheme="minorHAnsi"/>
          <w:sz w:val="22"/>
          <w:szCs w:val="22"/>
        </w:rPr>
      </w:pPr>
      <w:r w:rsidRPr="00DA4FDA">
        <w:rPr>
          <w:rFonts w:asciiTheme="minorHAnsi" w:hAnsiTheme="minorHAnsi" w:cstheme="minorHAnsi"/>
          <w:sz w:val="22"/>
          <w:szCs w:val="22"/>
        </w:rPr>
        <w:t>If following the investigation</w:t>
      </w:r>
      <w:r w:rsidR="00B61FAC" w:rsidRPr="00DA4FDA">
        <w:rPr>
          <w:rFonts w:asciiTheme="minorHAnsi" w:hAnsiTheme="minorHAnsi" w:cstheme="minorHAnsi"/>
          <w:sz w:val="22"/>
          <w:szCs w:val="22"/>
        </w:rPr>
        <w:t>,</w:t>
      </w:r>
      <w:r w:rsidRPr="00DA4FDA">
        <w:rPr>
          <w:rFonts w:asciiTheme="minorHAnsi" w:hAnsiTheme="minorHAnsi" w:cstheme="minorHAnsi"/>
          <w:sz w:val="22"/>
          <w:szCs w:val="22"/>
        </w:rPr>
        <w:t xml:space="preserve"> the complaint is founded, suitable and proportionate action will be taken promptly to remedy the discrimination and prevent any recurrence.</w:t>
      </w:r>
    </w:p>
    <w:p w14:paraId="7CFB9538" w14:textId="77777777" w:rsidR="009E5029" w:rsidRPr="00DA4FDA" w:rsidRDefault="009E5029" w:rsidP="004671E5">
      <w:pPr>
        <w:pStyle w:val="BodyText"/>
        <w:spacing w:before="157" w:line="259" w:lineRule="auto"/>
        <w:ind w:right="987"/>
        <w:jc w:val="both"/>
        <w:rPr>
          <w:rFonts w:asciiTheme="minorHAnsi" w:hAnsiTheme="minorHAnsi" w:cstheme="minorHAnsi"/>
          <w:sz w:val="22"/>
          <w:szCs w:val="22"/>
        </w:rPr>
      </w:pPr>
      <w:r w:rsidRPr="00DA4FDA">
        <w:rPr>
          <w:rFonts w:asciiTheme="minorHAnsi" w:hAnsiTheme="minorHAnsi" w:cstheme="minorHAnsi"/>
          <w:sz w:val="22"/>
          <w:szCs w:val="22"/>
        </w:rPr>
        <w:t xml:space="preserve">The organisation regards all forms of discrimination as gross misconduct (except unintentional behaviour of a mild nature) and any </w:t>
      </w:r>
      <w:r w:rsidRPr="00DA4FDA">
        <w:rPr>
          <w:rFonts w:asciiTheme="minorHAnsi" w:hAnsiTheme="minorHAnsi" w:cstheme="minorHAnsi"/>
          <w:b/>
          <w:sz w:val="22"/>
          <w:szCs w:val="22"/>
        </w:rPr>
        <w:t xml:space="preserve">employee </w:t>
      </w:r>
      <w:r w:rsidRPr="00DA4FDA">
        <w:rPr>
          <w:rFonts w:asciiTheme="minorHAnsi" w:hAnsiTheme="minorHAnsi" w:cstheme="minorHAnsi"/>
          <w:sz w:val="22"/>
          <w:szCs w:val="22"/>
        </w:rPr>
        <w:t xml:space="preserve">or </w:t>
      </w:r>
      <w:r w:rsidRPr="00DA4FDA">
        <w:rPr>
          <w:rFonts w:asciiTheme="minorHAnsi" w:hAnsiTheme="minorHAnsi" w:cstheme="minorHAnsi"/>
          <w:b/>
          <w:sz w:val="22"/>
          <w:szCs w:val="22"/>
        </w:rPr>
        <w:t xml:space="preserve">learner </w:t>
      </w:r>
      <w:r w:rsidRPr="00DA4FDA">
        <w:rPr>
          <w:rFonts w:asciiTheme="minorHAnsi" w:hAnsiTheme="minorHAnsi" w:cstheme="minorHAnsi"/>
          <w:sz w:val="22"/>
          <w:szCs w:val="22"/>
        </w:rPr>
        <w:t xml:space="preserve">found guilty of this behaviour will be liable to proportionate disciplinary measures up to and including summary dismissal. Disciplinary measures will also be taken against any </w:t>
      </w:r>
      <w:r w:rsidRPr="00DA4FDA">
        <w:rPr>
          <w:rFonts w:asciiTheme="minorHAnsi" w:hAnsiTheme="minorHAnsi" w:cstheme="minorHAnsi"/>
          <w:b/>
          <w:sz w:val="22"/>
          <w:szCs w:val="22"/>
        </w:rPr>
        <w:t xml:space="preserve">learner </w:t>
      </w:r>
      <w:r w:rsidRPr="00DA4FDA">
        <w:rPr>
          <w:rFonts w:asciiTheme="minorHAnsi" w:hAnsiTheme="minorHAnsi" w:cstheme="minorHAnsi"/>
          <w:sz w:val="22"/>
          <w:szCs w:val="22"/>
        </w:rPr>
        <w:t xml:space="preserve">or </w:t>
      </w:r>
      <w:r w:rsidRPr="00DA4FDA">
        <w:rPr>
          <w:rFonts w:asciiTheme="minorHAnsi" w:hAnsiTheme="minorHAnsi" w:cstheme="minorHAnsi"/>
          <w:b/>
          <w:sz w:val="22"/>
          <w:szCs w:val="22"/>
        </w:rPr>
        <w:t xml:space="preserve">employee </w:t>
      </w:r>
      <w:r w:rsidRPr="00DA4FDA">
        <w:rPr>
          <w:rFonts w:asciiTheme="minorHAnsi" w:hAnsiTheme="minorHAnsi" w:cstheme="minorHAnsi"/>
          <w:sz w:val="22"/>
          <w:szCs w:val="22"/>
        </w:rPr>
        <w:t>who is found to have made a deliberately false or malicious complaint of discrimination.</w:t>
      </w:r>
    </w:p>
    <w:p w14:paraId="2341DAFC" w14:textId="63832C3C" w:rsidR="00697E92" w:rsidRPr="00DA4FDA" w:rsidRDefault="002911E5" w:rsidP="00C95A7D">
      <w:pPr>
        <w:pStyle w:val="Heading2"/>
        <w:widowControl w:val="0"/>
        <w:spacing w:line="240" w:lineRule="auto"/>
        <w:contextualSpacing w:val="0"/>
        <w:jc w:val="both"/>
        <w:rPr>
          <w:rFonts w:asciiTheme="minorHAnsi" w:hAnsiTheme="minorHAnsi" w:cstheme="minorHAnsi"/>
          <w:b w:val="0"/>
          <w:color w:val="4472C4" w:themeColor="accent1"/>
          <w:sz w:val="22"/>
          <w:szCs w:val="22"/>
        </w:rPr>
      </w:pPr>
      <w:bookmarkStart w:id="15" w:name="h.6gsld1m3mmcb" w:colFirst="0" w:colLast="0"/>
      <w:bookmarkEnd w:id="15"/>
      <w:r w:rsidRPr="00DA4FDA">
        <w:rPr>
          <w:rFonts w:asciiTheme="minorHAnsi" w:hAnsiTheme="minorHAnsi" w:cstheme="minorHAnsi"/>
          <w:b w:val="0"/>
          <w:color w:val="4472C4" w:themeColor="accent1"/>
          <w:sz w:val="22"/>
          <w:szCs w:val="22"/>
        </w:rPr>
        <w:t>Responsibilities</w:t>
      </w:r>
      <w:r w:rsidR="00631F26" w:rsidRPr="00DA4FDA">
        <w:rPr>
          <w:rFonts w:asciiTheme="minorHAnsi" w:hAnsiTheme="minorHAnsi" w:cstheme="minorHAnsi"/>
          <w:b w:val="0"/>
          <w:color w:val="4472C4" w:themeColor="accent1"/>
          <w:sz w:val="22"/>
          <w:szCs w:val="22"/>
        </w:rPr>
        <w:t xml:space="preserve"> and Promotion</w:t>
      </w:r>
    </w:p>
    <w:p w14:paraId="307AB41D" w14:textId="77777777" w:rsidR="00697E92" w:rsidRPr="00DA4FDA" w:rsidRDefault="00697E92" w:rsidP="00C95A7D">
      <w:pPr>
        <w:jc w:val="both"/>
        <w:rPr>
          <w:rFonts w:asciiTheme="minorHAnsi" w:hAnsiTheme="minorHAnsi" w:cstheme="minorHAnsi"/>
        </w:rPr>
      </w:pPr>
    </w:p>
    <w:p w14:paraId="75F676F0" w14:textId="1F4EE92F" w:rsidR="0089331F" w:rsidRPr="004671E5" w:rsidRDefault="005412CE" w:rsidP="004671E5">
      <w:pPr>
        <w:spacing w:line="259" w:lineRule="auto"/>
        <w:ind w:right="1060"/>
        <w:jc w:val="both"/>
        <w:rPr>
          <w:rFonts w:asciiTheme="minorHAnsi" w:hAnsiTheme="minorHAnsi" w:cstheme="minorHAnsi"/>
        </w:rPr>
      </w:pPr>
      <w:r w:rsidRPr="004671E5">
        <w:rPr>
          <w:rFonts w:asciiTheme="minorHAnsi" w:hAnsiTheme="minorHAnsi" w:cstheme="minorHAnsi"/>
        </w:rPr>
        <w:t>O</w:t>
      </w:r>
      <w:r w:rsidR="0089331F" w:rsidRPr="004671E5">
        <w:rPr>
          <w:rFonts w:asciiTheme="minorHAnsi" w:hAnsiTheme="minorHAnsi" w:cstheme="minorHAnsi"/>
        </w:rPr>
        <w:t xml:space="preserve">verall responsibility for implementation and overseeing this Policy rests with the </w:t>
      </w:r>
      <w:r w:rsidR="007E5F74" w:rsidRPr="004671E5">
        <w:rPr>
          <w:rFonts w:asciiTheme="minorHAnsi" w:hAnsiTheme="minorHAnsi" w:cstheme="minorHAnsi"/>
        </w:rPr>
        <w:t xml:space="preserve">Peak </w:t>
      </w:r>
      <w:r w:rsidR="005F5696" w:rsidRPr="004671E5">
        <w:rPr>
          <w:rFonts w:asciiTheme="minorHAnsi" w:hAnsiTheme="minorHAnsi" w:cstheme="minorHAnsi"/>
        </w:rPr>
        <w:t xml:space="preserve">Accountancy Training </w:t>
      </w:r>
      <w:r w:rsidR="002C631F">
        <w:rPr>
          <w:rFonts w:asciiTheme="minorHAnsi" w:hAnsiTheme="minorHAnsi" w:cstheme="minorHAnsi"/>
        </w:rPr>
        <w:t>Directors</w:t>
      </w:r>
      <w:r w:rsidRPr="004671E5">
        <w:rPr>
          <w:rFonts w:asciiTheme="minorHAnsi" w:hAnsiTheme="minorHAnsi" w:cstheme="minorHAnsi"/>
        </w:rPr>
        <w:t>.</w:t>
      </w:r>
    </w:p>
    <w:p w14:paraId="3014FC4B" w14:textId="2699519C" w:rsidR="0089331F" w:rsidRPr="00DA4FDA" w:rsidRDefault="0089331F" w:rsidP="004671E5">
      <w:pPr>
        <w:pStyle w:val="BodyText"/>
        <w:spacing w:before="89" w:line="259" w:lineRule="auto"/>
        <w:ind w:right="887"/>
        <w:jc w:val="both"/>
        <w:rPr>
          <w:rFonts w:asciiTheme="minorHAnsi" w:hAnsiTheme="minorHAnsi" w:cstheme="minorHAnsi"/>
          <w:sz w:val="22"/>
          <w:szCs w:val="22"/>
        </w:rPr>
      </w:pPr>
      <w:r w:rsidRPr="00DA4FDA">
        <w:rPr>
          <w:rFonts w:asciiTheme="minorHAnsi" w:hAnsiTheme="minorHAnsi" w:cstheme="minorHAnsi"/>
          <w:sz w:val="22"/>
          <w:szCs w:val="22"/>
        </w:rPr>
        <w:t xml:space="preserve">All staff have a duty to report any incidents of discrimination, harassment or bullying that come to their attention, and to take part in any investigation into such allegations, to support </w:t>
      </w:r>
      <w:r w:rsidR="004318A7" w:rsidRPr="00DA4FDA">
        <w:rPr>
          <w:rFonts w:asciiTheme="minorHAnsi" w:hAnsiTheme="minorHAnsi" w:cstheme="minorHAnsi"/>
          <w:sz w:val="22"/>
          <w:szCs w:val="22"/>
        </w:rPr>
        <w:t>Peak</w:t>
      </w:r>
      <w:r w:rsidRPr="00DA4FDA">
        <w:rPr>
          <w:rFonts w:asciiTheme="minorHAnsi" w:hAnsiTheme="minorHAnsi" w:cstheme="minorHAnsi"/>
          <w:b/>
          <w:sz w:val="22"/>
          <w:szCs w:val="22"/>
        </w:rPr>
        <w:t xml:space="preserve"> </w:t>
      </w:r>
      <w:r w:rsidR="005F5696" w:rsidRPr="00DA4FDA">
        <w:rPr>
          <w:rFonts w:asciiTheme="minorHAnsi" w:hAnsiTheme="minorHAnsi" w:cstheme="minorHAnsi"/>
          <w:sz w:val="22"/>
          <w:szCs w:val="22"/>
        </w:rPr>
        <w:t xml:space="preserve">Accountancy Training </w:t>
      </w:r>
      <w:r w:rsidRPr="00DA4FDA">
        <w:rPr>
          <w:rFonts w:asciiTheme="minorHAnsi" w:hAnsiTheme="minorHAnsi" w:cstheme="minorHAnsi"/>
          <w:sz w:val="22"/>
          <w:szCs w:val="22"/>
        </w:rPr>
        <w:t>in the development of a culture in which employees and learners feel able and supported to report such concerns and have them fairly and robustly addressed.</w:t>
      </w:r>
    </w:p>
    <w:p w14:paraId="301FA5B5" w14:textId="427867C7" w:rsidR="0089331F" w:rsidRPr="00DA4FDA" w:rsidRDefault="00AA2668" w:rsidP="004671E5">
      <w:pPr>
        <w:pStyle w:val="BodyText"/>
        <w:spacing w:before="158" w:line="259" w:lineRule="auto"/>
        <w:ind w:right="1114"/>
        <w:jc w:val="both"/>
        <w:rPr>
          <w:rFonts w:asciiTheme="minorHAnsi" w:hAnsiTheme="minorHAnsi" w:cstheme="minorHAnsi"/>
          <w:sz w:val="22"/>
          <w:szCs w:val="22"/>
        </w:rPr>
      </w:pPr>
      <w:r w:rsidRPr="00DA4FDA">
        <w:rPr>
          <w:rFonts w:asciiTheme="minorHAnsi" w:hAnsiTheme="minorHAnsi" w:cstheme="minorHAnsi"/>
          <w:sz w:val="22"/>
          <w:szCs w:val="22"/>
        </w:rPr>
        <w:t>Peak</w:t>
      </w:r>
      <w:r w:rsidR="0089331F" w:rsidRPr="00DA4FDA">
        <w:rPr>
          <w:rFonts w:asciiTheme="minorHAnsi" w:hAnsiTheme="minorHAnsi" w:cstheme="minorHAnsi"/>
          <w:sz w:val="22"/>
          <w:szCs w:val="22"/>
        </w:rPr>
        <w:t xml:space="preserve"> </w:t>
      </w:r>
      <w:r w:rsidR="005F5696" w:rsidRPr="00DA4FDA">
        <w:rPr>
          <w:rFonts w:asciiTheme="minorHAnsi" w:hAnsiTheme="minorHAnsi" w:cstheme="minorHAnsi"/>
          <w:sz w:val="22"/>
          <w:szCs w:val="22"/>
        </w:rPr>
        <w:t xml:space="preserve">Accountancy Training </w:t>
      </w:r>
      <w:r w:rsidR="0089331F" w:rsidRPr="00DA4FDA">
        <w:rPr>
          <w:rFonts w:asciiTheme="minorHAnsi" w:hAnsiTheme="minorHAnsi" w:cstheme="minorHAnsi"/>
          <w:sz w:val="22"/>
          <w:szCs w:val="22"/>
        </w:rPr>
        <w:t>gives an assurance that there will be no victimisation against an employee or learner making</w:t>
      </w:r>
      <w:r w:rsidR="0089331F" w:rsidRPr="00DA4FDA">
        <w:rPr>
          <w:rFonts w:asciiTheme="minorHAnsi" w:hAnsiTheme="minorHAnsi" w:cstheme="minorHAnsi"/>
          <w:spacing w:val="-27"/>
          <w:sz w:val="22"/>
          <w:szCs w:val="22"/>
        </w:rPr>
        <w:t xml:space="preserve"> </w:t>
      </w:r>
      <w:r w:rsidR="0089331F" w:rsidRPr="00DA4FDA">
        <w:rPr>
          <w:rFonts w:asciiTheme="minorHAnsi" w:hAnsiTheme="minorHAnsi" w:cstheme="minorHAnsi"/>
          <w:sz w:val="22"/>
          <w:szCs w:val="22"/>
        </w:rPr>
        <w:t>a genuine complaint in good faith or against employees or learners who assist or support colleagues or peers in making such a</w:t>
      </w:r>
      <w:r w:rsidR="0089331F" w:rsidRPr="00DA4FDA">
        <w:rPr>
          <w:rFonts w:asciiTheme="minorHAnsi" w:hAnsiTheme="minorHAnsi" w:cstheme="minorHAnsi"/>
          <w:spacing w:val="-6"/>
          <w:sz w:val="22"/>
          <w:szCs w:val="22"/>
        </w:rPr>
        <w:t xml:space="preserve"> </w:t>
      </w:r>
      <w:r w:rsidR="0089331F" w:rsidRPr="00DA4FDA">
        <w:rPr>
          <w:rFonts w:asciiTheme="minorHAnsi" w:hAnsiTheme="minorHAnsi" w:cstheme="minorHAnsi"/>
          <w:sz w:val="22"/>
          <w:szCs w:val="22"/>
        </w:rPr>
        <w:t>complaint.</w:t>
      </w:r>
    </w:p>
    <w:p w14:paraId="1528F009" w14:textId="445F2A0B" w:rsidR="00BE51CC" w:rsidRPr="00DA4FDA" w:rsidRDefault="009D0710" w:rsidP="004671E5">
      <w:pPr>
        <w:pStyle w:val="BodyText"/>
        <w:spacing w:before="158" w:line="259" w:lineRule="auto"/>
        <w:ind w:right="1114"/>
        <w:jc w:val="both"/>
        <w:rPr>
          <w:rFonts w:asciiTheme="minorHAnsi" w:hAnsiTheme="minorHAnsi" w:cstheme="minorHAnsi"/>
          <w:sz w:val="22"/>
          <w:szCs w:val="22"/>
        </w:rPr>
      </w:pPr>
      <w:r w:rsidRPr="00DA4FDA">
        <w:rPr>
          <w:rFonts w:asciiTheme="minorHAnsi" w:hAnsiTheme="minorHAnsi" w:cstheme="minorHAnsi"/>
          <w:sz w:val="22"/>
          <w:szCs w:val="22"/>
        </w:rPr>
        <w:t xml:space="preserve">This policy is promoted </w:t>
      </w:r>
      <w:r w:rsidR="00EE180B" w:rsidRPr="00DA4FDA">
        <w:rPr>
          <w:rFonts w:asciiTheme="minorHAnsi" w:hAnsiTheme="minorHAnsi" w:cstheme="minorHAnsi"/>
          <w:sz w:val="22"/>
          <w:szCs w:val="22"/>
        </w:rPr>
        <w:t>to all employees through the induction process and to all learners and students through the course and apprenticeship induction process</w:t>
      </w:r>
      <w:r w:rsidR="00BE51CC" w:rsidRPr="00DA4FDA">
        <w:rPr>
          <w:rFonts w:asciiTheme="minorHAnsi" w:hAnsiTheme="minorHAnsi" w:cstheme="minorHAnsi"/>
          <w:sz w:val="22"/>
          <w:szCs w:val="22"/>
        </w:rPr>
        <w:t xml:space="preserve"> and repeated twice yearly.</w:t>
      </w:r>
      <w:r w:rsidR="00612A31" w:rsidRPr="00DA4FDA">
        <w:rPr>
          <w:rFonts w:asciiTheme="minorHAnsi" w:hAnsiTheme="minorHAnsi" w:cstheme="minorHAnsi"/>
          <w:sz w:val="22"/>
          <w:szCs w:val="22"/>
        </w:rPr>
        <w:t xml:space="preserve"> </w:t>
      </w:r>
      <w:r w:rsidR="00612A31" w:rsidRPr="00DA4FDA">
        <w:rPr>
          <w:rFonts w:asciiTheme="minorHAnsi" w:hAnsiTheme="minorHAnsi" w:cstheme="minorHAnsi"/>
          <w:sz w:val="22"/>
          <w:szCs w:val="22"/>
        </w:rPr>
        <w:lastRenderedPageBreak/>
        <w:t xml:space="preserve">A copy of the policy is included in the student </w:t>
      </w:r>
      <w:r w:rsidR="0047591A" w:rsidRPr="00DA4FDA">
        <w:rPr>
          <w:rFonts w:asciiTheme="minorHAnsi" w:hAnsiTheme="minorHAnsi" w:cstheme="minorHAnsi"/>
          <w:sz w:val="22"/>
          <w:szCs w:val="22"/>
        </w:rPr>
        <w:t>h</w:t>
      </w:r>
      <w:r w:rsidR="00612A31" w:rsidRPr="00DA4FDA">
        <w:rPr>
          <w:rFonts w:asciiTheme="minorHAnsi" w:hAnsiTheme="minorHAnsi" w:cstheme="minorHAnsi"/>
          <w:sz w:val="22"/>
          <w:szCs w:val="22"/>
        </w:rPr>
        <w:t>andbook for apprenticeships.</w:t>
      </w:r>
    </w:p>
    <w:p w14:paraId="213FE197" w14:textId="0956F1C8" w:rsidR="009D0710" w:rsidRPr="00DA4FDA" w:rsidRDefault="00BE51CC" w:rsidP="004671E5">
      <w:pPr>
        <w:pStyle w:val="BodyText"/>
        <w:spacing w:before="158" w:line="259" w:lineRule="auto"/>
        <w:ind w:right="1114"/>
        <w:jc w:val="both"/>
        <w:rPr>
          <w:rFonts w:asciiTheme="minorHAnsi" w:hAnsiTheme="minorHAnsi" w:cstheme="minorHAnsi"/>
          <w:sz w:val="22"/>
          <w:szCs w:val="22"/>
        </w:rPr>
      </w:pPr>
      <w:r w:rsidRPr="00DA4FDA">
        <w:rPr>
          <w:rFonts w:asciiTheme="minorHAnsi" w:hAnsiTheme="minorHAnsi" w:cstheme="minorHAnsi"/>
          <w:sz w:val="22"/>
          <w:szCs w:val="22"/>
        </w:rPr>
        <w:t xml:space="preserve">The policy is published on the </w:t>
      </w:r>
      <w:r w:rsidR="009D0710" w:rsidRPr="00DA4FDA">
        <w:rPr>
          <w:rFonts w:asciiTheme="minorHAnsi" w:hAnsiTheme="minorHAnsi" w:cstheme="minorHAnsi"/>
          <w:sz w:val="22"/>
          <w:szCs w:val="22"/>
        </w:rPr>
        <w:t xml:space="preserve">Peak Accountancy </w:t>
      </w:r>
      <w:r w:rsidR="003330BA" w:rsidRPr="00DA4FDA">
        <w:rPr>
          <w:rFonts w:asciiTheme="minorHAnsi" w:hAnsiTheme="minorHAnsi" w:cstheme="minorHAnsi"/>
          <w:sz w:val="22"/>
          <w:szCs w:val="22"/>
        </w:rPr>
        <w:t xml:space="preserve">Training </w:t>
      </w:r>
      <w:r w:rsidR="009D0710" w:rsidRPr="00DA4FDA">
        <w:rPr>
          <w:rFonts w:asciiTheme="minorHAnsi" w:hAnsiTheme="minorHAnsi" w:cstheme="minorHAnsi"/>
          <w:sz w:val="22"/>
          <w:szCs w:val="22"/>
        </w:rPr>
        <w:t xml:space="preserve">website </w:t>
      </w:r>
      <w:hyperlink r:id="rId12" w:history="1">
        <w:r w:rsidR="009D0710" w:rsidRPr="00DA4FDA">
          <w:rPr>
            <w:rStyle w:val="Hyperlink"/>
            <w:rFonts w:asciiTheme="minorHAnsi" w:hAnsiTheme="minorHAnsi" w:cstheme="minorHAnsi"/>
            <w:sz w:val="22"/>
            <w:szCs w:val="22"/>
          </w:rPr>
          <w:t>www.peakaccountancytraining.co.uk</w:t>
        </w:r>
      </w:hyperlink>
      <w:r w:rsidRPr="00DA4FDA">
        <w:rPr>
          <w:rFonts w:asciiTheme="minorHAnsi" w:hAnsiTheme="minorHAnsi" w:cstheme="minorHAnsi"/>
          <w:sz w:val="22"/>
          <w:szCs w:val="22"/>
        </w:rPr>
        <w:t xml:space="preserve">, and is </w:t>
      </w:r>
      <w:r w:rsidR="00612A31" w:rsidRPr="00DA4FDA">
        <w:rPr>
          <w:rFonts w:asciiTheme="minorHAnsi" w:hAnsiTheme="minorHAnsi" w:cstheme="minorHAnsi"/>
          <w:sz w:val="22"/>
          <w:szCs w:val="22"/>
        </w:rPr>
        <w:t xml:space="preserve">available as a hardcopy in all Peak </w:t>
      </w:r>
      <w:r w:rsidR="003330BA" w:rsidRPr="00DA4FDA">
        <w:rPr>
          <w:rFonts w:asciiTheme="minorHAnsi" w:hAnsiTheme="minorHAnsi" w:cstheme="minorHAnsi"/>
          <w:sz w:val="22"/>
          <w:szCs w:val="22"/>
        </w:rPr>
        <w:t xml:space="preserve">Accountancy Training </w:t>
      </w:r>
      <w:r w:rsidR="00612A31" w:rsidRPr="00DA4FDA">
        <w:rPr>
          <w:rFonts w:asciiTheme="minorHAnsi" w:hAnsiTheme="minorHAnsi" w:cstheme="minorHAnsi"/>
          <w:sz w:val="22"/>
          <w:szCs w:val="22"/>
        </w:rPr>
        <w:t>centres and offices.</w:t>
      </w:r>
    </w:p>
    <w:p w14:paraId="0B3EA59D" w14:textId="7D64376C" w:rsidR="00631F26" w:rsidRPr="00DA4FDA" w:rsidRDefault="00631F26" w:rsidP="00C95A7D">
      <w:pPr>
        <w:pStyle w:val="BodyText"/>
        <w:ind w:left="1080"/>
        <w:jc w:val="both"/>
        <w:rPr>
          <w:rFonts w:asciiTheme="minorHAnsi" w:hAnsiTheme="minorHAnsi" w:cstheme="minorHAnsi"/>
          <w:sz w:val="22"/>
          <w:szCs w:val="22"/>
        </w:rPr>
      </w:pPr>
    </w:p>
    <w:p w14:paraId="08AF1DB4" w14:textId="4113326C" w:rsidR="00631F26" w:rsidRPr="00DA4FDA" w:rsidRDefault="00631F26" w:rsidP="00C95A7D">
      <w:pPr>
        <w:pStyle w:val="BodyText"/>
        <w:ind w:left="1080"/>
        <w:jc w:val="both"/>
        <w:rPr>
          <w:rFonts w:asciiTheme="minorHAnsi" w:hAnsiTheme="minorHAnsi" w:cstheme="minorHAnsi"/>
          <w:sz w:val="22"/>
          <w:szCs w:val="22"/>
        </w:rPr>
      </w:pPr>
    </w:p>
    <w:p w14:paraId="18821D46" w14:textId="52A9B735" w:rsidR="00631F26" w:rsidRPr="00DA4FDA" w:rsidRDefault="00631F26" w:rsidP="00C95A7D">
      <w:pPr>
        <w:pStyle w:val="BodyText"/>
        <w:ind w:left="1080"/>
        <w:jc w:val="both"/>
        <w:rPr>
          <w:rFonts w:asciiTheme="minorHAnsi" w:hAnsiTheme="minorHAnsi" w:cstheme="minorHAnsi"/>
          <w:sz w:val="22"/>
          <w:szCs w:val="22"/>
        </w:rPr>
      </w:pPr>
    </w:p>
    <w:sectPr w:rsidR="00631F26" w:rsidRPr="00DA4FDA">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55C5" w14:textId="77777777" w:rsidR="006004D2" w:rsidRDefault="006004D2">
      <w:pPr>
        <w:spacing w:line="240" w:lineRule="auto"/>
      </w:pPr>
      <w:r>
        <w:separator/>
      </w:r>
    </w:p>
  </w:endnote>
  <w:endnote w:type="continuationSeparator" w:id="0">
    <w:p w14:paraId="671BD814" w14:textId="77777777" w:rsidR="006004D2" w:rsidRDefault="00600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A566" w14:textId="1692CAB7" w:rsidR="000D1B20" w:rsidRPr="00A141FA" w:rsidRDefault="000D1B20">
    <w:pPr>
      <w:pStyle w:val="Footer"/>
      <w:rPr>
        <w:color w:val="4472C4" w:themeColor="accent1"/>
        <w:sz w:val="16"/>
        <w:szCs w:val="16"/>
      </w:rPr>
    </w:pPr>
    <w:r w:rsidRPr="00A141FA">
      <w:rPr>
        <w:color w:val="4472C4" w:themeColor="accent1"/>
        <w:sz w:val="16"/>
        <w:szCs w:val="16"/>
      </w:rPr>
      <w:t xml:space="preserve">Peak Accountancy Training Equality and Diversity Policy </w:t>
    </w:r>
    <w:r w:rsidR="00A141FA" w:rsidRPr="00A141FA">
      <w:rPr>
        <w:color w:val="4472C4" w:themeColor="accent1"/>
        <w:sz w:val="16"/>
        <w:szCs w:val="16"/>
      </w:rPr>
      <w:t>Created 04012019</w:t>
    </w:r>
    <w:r w:rsidR="00F13CCB">
      <w:rPr>
        <w:color w:val="4472C4" w:themeColor="accent1"/>
        <w:sz w:val="16"/>
        <w:szCs w:val="16"/>
      </w:rPr>
      <w:t xml:space="preserve">, updated </w:t>
    </w:r>
    <w:r w:rsidR="00DA4FDA">
      <w:rPr>
        <w:color w:val="4472C4" w:themeColor="accent1"/>
        <w:sz w:val="16"/>
        <w:szCs w:val="16"/>
      </w:rPr>
      <w:t>0301202</w:t>
    </w:r>
    <w:r w:rsidR="005B30F2">
      <w:rPr>
        <w:color w:val="4472C4" w:themeColor="accent1"/>
        <w:sz w:val="16"/>
        <w:szCs w:val="16"/>
      </w:rPr>
      <w:t>1</w:t>
    </w:r>
    <w:r w:rsidR="00A141FA" w:rsidRPr="00A141FA">
      <w:rPr>
        <w:color w:val="4472C4" w:themeColor="accent1"/>
        <w:sz w:val="16"/>
        <w:szCs w:val="16"/>
      </w:rPr>
      <w:t xml:space="preserve"> Version </w:t>
    </w:r>
    <w:proofErr w:type="gramStart"/>
    <w:r w:rsidR="00F13CCB">
      <w:rPr>
        <w:color w:val="4472C4" w:themeColor="accent1"/>
        <w:sz w:val="16"/>
        <w:szCs w:val="16"/>
      </w:rPr>
      <w:t>2</w:t>
    </w:r>
    <w:proofErr w:type="gramEnd"/>
  </w:p>
  <w:p w14:paraId="6100F53C" w14:textId="697409B7" w:rsidR="00AC29FC" w:rsidRDefault="00AC29F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4FA9" w14:textId="77777777" w:rsidR="006004D2" w:rsidRDefault="006004D2">
      <w:pPr>
        <w:spacing w:line="240" w:lineRule="auto"/>
      </w:pPr>
      <w:r>
        <w:separator/>
      </w:r>
    </w:p>
  </w:footnote>
  <w:footnote w:type="continuationSeparator" w:id="0">
    <w:p w14:paraId="4E0BF12A" w14:textId="77777777" w:rsidR="006004D2" w:rsidRDefault="006004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024B"/>
    <w:multiLevelType w:val="multilevel"/>
    <w:tmpl w:val="4EA450A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164057B1"/>
    <w:multiLevelType w:val="multilevel"/>
    <w:tmpl w:val="B72A5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9197D9C"/>
    <w:multiLevelType w:val="multilevel"/>
    <w:tmpl w:val="2F368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02A3592"/>
    <w:multiLevelType w:val="hybridMultilevel"/>
    <w:tmpl w:val="D9E2727C"/>
    <w:lvl w:ilvl="0" w:tplc="8124E254">
      <w:start w:val="1"/>
      <w:numFmt w:val="lowerLetter"/>
      <w:lvlText w:val="%1)"/>
      <w:lvlJc w:val="left"/>
      <w:pPr>
        <w:ind w:left="1020" w:hanging="233"/>
        <w:jc w:val="left"/>
      </w:pPr>
      <w:rPr>
        <w:rFonts w:asciiTheme="minorHAnsi" w:eastAsia="Arial" w:hAnsiTheme="minorHAnsi" w:cstheme="minorHAnsi"/>
        <w:w w:val="99"/>
        <w:sz w:val="20"/>
        <w:szCs w:val="20"/>
        <w:lang w:val="en-GB" w:eastAsia="en-GB" w:bidi="en-GB"/>
      </w:rPr>
    </w:lvl>
    <w:lvl w:ilvl="1" w:tplc="F02673F6">
      <w:numFmt w:val="bullet"/>
      <w:lvlText w:val="•"/>
      <w:lvlJc w:val="left"/>
      <w:pPr>
        <w:ind w:left="2014" w:hanging="233"/>
      </w:pPr>
      <w:rPr>
        <w:rFonts w:hint="default"/>
        <w:lang w:val="en-GB" w:eastAsia="en-GB" w:bidi="en-GB"/>
      </w:rPr>
    </w:lvl>
    <w:lvl w:ilvl="2" w:tplc="2D14BC8A">
      <w:numFmt w:val="bullet"/>
      <w:lvlText w:val="•"/>
      <w:lvlJc w:val="left"/>
      <w:pPr>
        <w:ind w:left="3009" w:hanging="233"/>
      </w:pPr>
      <w:rPr>
        <w:rFonts w:hint="default"/>
        <w:lang w:val="en-GB" w:eastAsia="en-GB" w:bidi="en-GB"/>
      </w:rPr>
    </w:lvl>
    <w:lvl w:ilvl="3" w:tplc="AEC8D87E">
      <w:numFmt w:val="bullet"/>
      <w:lvlText w:val="•"/>
      <w:lvlJc w:val="left"/>
      <w:pPr>
        <w:ind w:left="4003" w:hanging="233"/>
      </w:pPr>
      <w:rPr>
        <w:rFonts w:hint="default"/>
        <w:lang w:val="en-GB" w:eastAsia="en-GB" w:bidi="en-GB"/>
      </w:rPr>
    </w:lvl>
    <w:lvl w:ilvl="4" w:tplc="1CD0C144">
      <w:numFmt w:val="bullet"/>
      <w:lvlText w:val="•"/>
      <w:lvlJc w:val="left"/>
      <w:pPr>
        <w:ind w:left="4998" w:hanging="233"/>
      </w:pPr>
      <w:rPr>
        <w:rFonts w:hint="default"/>
        <w:lang w:val="en-GB" w:eastAsia="en-GB" w:bidi="en-GB"/>
      </w:rPr>
    </w:lvl>
    <w:lvl w:ilvl="5" w:tplc="09D0B21C">
      <w:numFmt w:val="bullet"/>
      <w:lvlText w:val="•"/>
      <w:lvlJc w:val="left"/>
      <w:pPr>
        <w:ind w:left="5993" w:hanging="233"/>
      </w:pPr>
      <w:rPr>
        <w:rFonts w:hint="default"/>
        <w:lang w:val="en-GB" w:eastAsia="en-GB" w:bidi="en-GB"/>
      </w:rPr>
    </w:lvl>
    <w:lvl w:ilvl="6" w:tplc="4A7AC17C">
      <w:numFmt w:val="bullet"/>
      <w:lvlText w:val="•"/>
      <w:lvlJc w:val="left"/>
      <w:pPr>
        <w:ind w:left="6987" w:hanging="233"/>
      </w:pPr>
      <w:rPr>
        <w:rFonts w:hint="default"/>
        <w:lang w:val="en-GB" w:eastAsia="en-GB" w:bidi="en-GB"/>
      </w:rPr>
    </w:lvl>
    <w:lvl w:ilvl="7" w:tplc="6DF019B4">
      <w:numFmt w:val="bullet"/>
      <w:lvlText w:val="•"/>
      <w:lvlJc w:val="left"/>
      <w:pPr>
        <w:ind w:left="7982" w:hanging="233"/>
      </w:pPr>
      <w:rPr>
        <w:rFonts w:hint="default"/>
        <w:lang w:val="en-GB" w:eastAsia="en-GB" w:bidi="en-GB"/>
      </w:rPr>
    </w:lvl>
    <w:lvl w:ilvl="8" w:tplc="8CB81AC8">
      <w:numFmt w:val="bullet"/>
      <w:lvlText w:val="•"/>
      <w:lvlJc w:val="left"/>
      <w:pPr>
        <w:ind w:left="8977" w:hanging="233"/>
      </w:pPr>
      <w:rPr>
        <w:rFonts w:hint="default"/>
        <w:lang w:val="en-GB" w:eastAsia="en-GB" w:bidi="en-GB"/>
      </w:rPr>
    </w:lvl>
  </w:abstractNum>
  <w:abstractNum w:abstractNumId="4" w15:restartNumberingAfterBreak="0">
    <w:nsid w:val="275F2C63"/>
    <w:multiLevelType w:val="multilevel"/>
    <w:tmpl w:val="04269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54C43B1"/>
    <w:multiLevelType w:val="hybridMultilevel"/>
    <w:tmpl w:val="35EA9EFE"/>
    <w:lvl w:ilvl="0" w:tplc="DCBE0180">
      <w:start w:val="1"/>
      <w:numFmt w:val="lowerLetter"/>
      <w:lvlText w:val="%1)"/>
      <w:lvlJc w:val="left"/>
      <w:pPr>
        <w:ind w:left="1020" w:hanging="233"/>
        <w:jc w:val="left"/>
      </w:pPr>
      <w:rPr>
        <w:rFonts w:ascii="Arial" w:eastAsia="Arial" w:hAnsi="Arial" w:cs="Arial" w:hint="default"/>
        <w:spacing w:val="-1"/>
        <w:w w:val="99"/>
        <w:sz w:val="20"/>
        <w:szCs w:val="20"/>
        <w:lang w:val="en-GB" w:eastAsia="en-GB" w:bidi="en-GB"/>
      </w:rPr>
    </w:lvl>
    <w:lvl w:ilvl="1" w:tplc="EBA0ED34">
      <w:numFmt w:val="bullet"/>
      <w:lvlText w:val="•"/>
      <w:lvlJc w:val="left"/>
      <w:pPr>
        <w:ind w:left="2014" w:hanging="233"/>
      </w:pPr>
      <w:rPr>
        <w:rFonts w:hint="default"/>
        <w:lang w:val="en-GB" w:eastAsia="en-GB" w:bidi="en-GB"/>
      </w:rPr>
    </w:lvl>
    <w:lvl w:ilvl="2" w:tplc="A970DB56">
      <w:numFmt w:val="bullet"/>
      <w:lvlText w:val="•"/>
      <w:lvlJc w:val="left"/>
      <w:pPr>
        <w:ind w:left="3009" w:hanging="233"/>
      </w:pPr>
      <w:rPr>
        <w:rFonts w:hint="default"/>
        <w:lang w:val="en-GB" w:eastAsia="en-GB" w:bidi="en-GB"/>
      </w:rPr>
    </w:lvl>
    <w:lvl w:ilvl="3" w:tplc="EF368762">
      <w:numFmt w:val="bullet"/>
      <w:lvlText w:val="•"/>
      <w:lvlJc w:val="left"/>
      <w:pPr>
        <w:ind w:left="4003" w:hanging="233"/>
      </w:pPr>
      <w:rPr>
        <w:rFonts w:hint="default"/>
        <w:lang w:val="en-GB" w:eastAsia="en-GB" w:bidi="en-GB"/>
      </w:rPr>
    </w:lvl>
    <w:lvl w:ilvl="4" w:tplc="37B2145C">
      <w:numFmt w:val="bullet"/>
      <w:lvlText w:val="•"/>
      <w:lvlJc w:val="left"/>
      <w:pPr>
        <w:ind w:left="4998" w:hanging="233"/>
      </w:pPr>
      <w:rPr>
        <w:rFonts w:hint="default"/>
        <w:lang w:val="en-GB" w:eastAsia="en-GB" w:bidi="en-GB"/>
      </w:rPr>
    </w:lvl>
    <w:lvl w:ilvl="5" w:tplc="7E3A0650">
      <w:numFmt w:val="bullet"/>
      <w:lvlText w:val="•"/>
      <w:lvlJc w:val="left"/>
      <w:pPr>
        <w:ind w:left="5993" w:hanging="233"/>
      </w:pPr>
      <w:rPr>
        <w:rFonts w:hint="default"/>
        <w:lang w:val="en-GB" w:eastAsia="en-GB" w:bidi="en-GB"/>
      </w:rPr>
    </w:lvl>
    <w:lvl w:ilvl="6" w:tplc="9912AD7A">
      <w:numFmt w:val="bullet"/>
      <w:lvlText w:val="•"/>
      <w:lvlJc w:val="left"/>
      <w:pPr>
        <w:ind w:left="6987" w:hanging="233"/>
      </w:pPr>
      <w:rPr>
        <w:rFonts w:hint="default"/>
        <w:lang w:val="en-GB" w:eastAsia="en-GB" w:bidi="en-GB"/>
      </w:rPr>
    </w:lvl>
    <w:lvl w:ilvl="7" w:tplc="BC3E0942">
      <w:numFmt w:val="bullet"/>
      <w:lvlText w:val="•"/>
      <w:lvlJc w:val="left"/>
      <w:pPr>
        <w:ind w:left="7982" w:hanging="233"/>
      </w:pPr>
      <w:rPr>
        <w:rFonts w:hint="default"/>
        <w:lang w:val="en-GB" w:eastAsia="en-GB" w:bidi="en-GB"/>
      </w:rPr>
    </w:lvl>
    <w:lvl w:ilvl="8" w:tplc="9144897E">
      <w:numFmt w:val="bullet"/>
      <w:lvlText w:val="•"/>
      <w:lvlJc w:val="left"/>
      <w:pPr>
        <w:ind w:left="8977" w:hanging="233"/>
      </w:pPr>
      <w:rPr>
        <w:rFonts w:hint="default"/>
        <w:lang w:val="en-GB" w:eastAsia="en-GB" w:bidi="en-GB"/>
      </w:rPr>
    </w:lvl>
  </w:abstractNum>
  <w:abstractNum w:abstractNumId="6" w15:restartNumberingAfterBreak="0">
    <w:nsid w:val="5A860709"/>
    <w:multiLevelType w:val="hybridMultilevel"/>
    <w:tmpl w:val="2D6CE8EC"/>
    <w:lvl w:ilvl="0" w:tplc="3D4044AC">
      <w:numFmt w:val="bullet"/>
      <w:lvlText w:val="•"/>
      <w:lvlJc w:val="left"/>
      <w:pPr>
        <w:ind w:left="1020" w:hanging="125"/>
      </w:pPr>
      <w:rPr>
        <w:rFonts w:ascii="Arial" w:eastAsia="Arial" w:hAnsi="Arial" w:cs="Arial" w:hint="default"/>
        <w:w w:val="99"/>
        <w:sz w:val="20"/>
        <w:szCs w:val="20"/>
        <w:lang w:val="en-GB" w:eastAsia="en-GB" w:bidi="en-GB"/>
      </w:rPr>
    </w:lvl>
    <w:lvl w:ilvl="1" w:tplc="00725BE0">
      <w:numFmt w:val="bullet"/>
      <w:lvlText w:val="•"/>
      <w:lvlJc w:val="left"/>
      <w:pPr>
        <w:ind w:left="2014" w:hanging="125"/>
      </w:pPr>
      <w:rPr>
        <w:rFonts w:hint="default"/>
        <w:lang w:val="en-GB" w:eastAsia="en-GB" w:bidi="en-GB"/>
      </w:rPr>
    </w:lvl>
    <w:lvl w:ilvl="2" w:tplc="360A7878">
      <w:numFmt w:val="bullet"/>
      <w:lvlText w:val="•"/>
      <w:lvlJc w:val="left"/>
      <w:pPr>
        <w:ind w:left="3009" w:hanging="125"/>
      </w:pPr>
      <w:rPr>
        <w:rFonts w:hint="default"/>
        <w:lang w:val="en-GB" w:eastAsia="en-GB" w:bidi="en-GB"/>
      </w:rPr>
    </w:lvl>
    <w:lvl w:ilvl="3" w:tplc="30B86BFA">
      <w:numFmt w:val="bullet"/>
      <w:lvlText w:val="•"/>
      <w:lvlJc w:val="left"/>
      <w:pPr>
        <w:ind w:left="4003" w:hanging="125"/>
      </w:pPr>
      <w:rPr>
        <w:rFonts w:hint="default"/>
        <w:lang w:val="en-GB" w:eastAsia="en-GB" w:bidi="en-GB"/>
      </w:rPr>
    </w:lvl>
    <w:lvl w:ilvl="4" w:tplc="F684E356">
      <w:numFmt w:val="bullet"/>
      <w:lvlText w:val="•"/>
      <w:lvlJc w:val="left"/>
      <w:pPr>
        <w:ind w:left="4998" w:hanging="125"/>
      </w:pPr>
      <w:rPr>
        <w:rFonts w:hint="default"/>
        <w:lang w:val="en-GB" w:eastAsia="en-GB" w:bidi="en-GB"/>
      </w:rPr>
    </w:lvl>
    <w:lvl w:ilvl="5" w:tplc="00B2F600">
      <w:numFmt w:val="bullet"/>
      <w:lvlText w:val="•"/>
      <w:lvlJc w:val="left"/>
      <w:pPr>
        <w:ind w:left="5993" w:hanging="125"/>
      </w:pPr>
      <w:rPr>
        <w:rFonts w:hint="default"/>
        <w:lang w:val="en-GB" w:eastAsia="en-GB" w:bidi="en-GB"/>
      </w:rPr>
    </w:lvl>
    <w:lvl w:ilvl="6" w:tplc="120CCFE6">
      <w:numFmt w:val="bullet"/>
      <w:lvlText w:val="•"/>
      <w:lvlJc w:val="left"/>
      <w:pPr>
        <w:ind w:left="6987" w:hanging="125"/>
      </w:pPr>
      <w:rPr>
        <w:rFonts w:hint="default"/>
        <w:lang w:val="en-GB" w:eastAsia="en-GB" w:bidi="en-GB"/>
      </w:rPr>
    </w:lvl>
    <w:lvl w:ilvl="7" w:tplc="543A8F56">
      <w:numFmt w:val="bullet"/>
      <w:lvlText w:val="•"/>
      <w:lvlJc w:val="left"/>
      <w:pPr>
        <w:ind w:left="7982" w:hanging="125"/>
      </w:pPr>
      <w:rPr>
        <w:rFonts w:hint="default"/>
        <w:lang w:val="en-GB" w:eastAsia="en-GB" w:bidi="en-GB"/>
      </w:rPr>
    </w:lvl>
    <w:lvl w:ilvl="8" w:tplc="5B043B70">
      <w:numFmt w:val="bullet"/>
      <w:lvlText w:val="•"/>
      <w:lvlJc w:val="left"/>
      <w:pPr>
        <w:ind w:left="8977" w:hanging="125"/>
      </w:pPr>
      <w:rPr>
        <w:rFonts w:hint="default"/>
        <w:lang w:val="en-GB" w:eastAsia="en-GB" w:bidi="en-GB"/>
      </w:rPr>
    </w:lvl>
  </w:abstractNum>
  <w:abstractNum w:abstractNumId="7" w15:restartNumberingAfterBreak="0">
    <w:nsid w:val="5CBE3637"/>
    <w:multiLevelType w:val="multilevel"/>
    <w:tmpl w:val="30DCF9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D8B29A9"/>
    <w:multiLevelType w:val="multilevel"/>
    <w:tmpl w:val="C81082C8"/>
    <w:lvl w:ilvl="0">
      <w:start w:val="1"/>
      <w:numFmt w:val="decimal"/>
      <w:lvlText w:val="%1."/>
      <w:lvlJc w:val="left"/>
      <w:pPr>
        <w:ind w:left="1740" w:hanging="720"/>
        <w:jc w:val="left"/>
      </w:pPr>
      <w:rPr>
        <w:rFonts w:ascii="Verdana" w:eastAsia="Verdana" w:hAnsi="Verdana" w:cs="Verdana" w:hint="default"/>
        <w:b/>
        <w:bCs/>
        <w:color w:val="2B4B9B"/>
        <w:spacing w:val="0"/>
        <w:w w:val="78"/>
        <w:sz w:val="28"/>
        <w:szCs w:val="28"/>
        <w:lang w:val="en-GB" w:eastAsia="en-GB" w:bidi="en-GB"/>
      </w:rPr>
    </w:lvl>
    <w:lvl w:ilvl="1">
      <w:start w:val="1"/>
      <w:numFmt w:val="decimal"/>
      <w:lvlText w:val="%1.%2"/>
      <w:lvlJc w:val="left"/>
      <w:pPr>
        <w:ind w:left="1324" w:hanging="332"/>
        <w:jc w:val="left"/>
      </w:pPr>
      <w:rPr>
        <w:rFonts w:hint="default"/>
        <w:b/>
        <w:bCs/>
        <w:w w:val="99"/>
        <w:lang w:val="en-GB" w:eastAsia="en-GB" w:bidi="en-GB"/>
      </w:rPr>
    </w:lvl>
    <w:lvl w:ilvl="2">
      <w:numFmt w:val="bullet"/>
      <w:lvlText w:val="•"/>
      <w:lvlJc w:val="left"/>
      <w:pPr>
        <w:ind w:left="2765" w:hanging="332"/>
      </w:pPr>
      <w:rPr>
        <w:rFonts w:hint="default"/>
        <w:lang w:val="en-GB" w:eastAsia="en-GB" w:bidi="en-GB"/>
      </w:rPr>
    </w:lvl>
    <w:lvl w:ilvl="3">
      <w:numFmt w:val="bullet"/>
      <w:lvlText w:val="•"/>
      <w:lvlJc w:val="left"/>
      <w:pPr>
        <w:ind w:left="3790" w:hanging="332"/>
      </w:pPr>
      <w:rPr>
        <w:rFonts w:hint="default"/>
        <w:lang w:val="en-GB" w:eastAsia="en-GB" w:bidi="en-GB"/>
      </w:rPr>
    </w:lvl>
    <w:lvl w:ilvl="4">
      <w:numFmt w:val="bullet"/>
      <w:lvlText w:val="•"/>
      <w:lvlJc w:val="left"/>
      <w:pPr>
        <w:ind w:left="4815" w:hanging="332"/>
      </w:pPr>
      <w:rPr>
        <w:rFonts w:hint="default"/>
        <w:lang w:val="en-GB" w:eastAsia="en-GB" w:bidi="en-GB"/>
      </w:rPr>
    </w:lvl>
    <w:lvl w:ilvl="5">
      <w:numFmt w:val="bullet"/>
      <w:lvlText w:val="•"/>
      <w:lvlJc w:val="left"/>
      <w:pPr>
        <w:ind w:left="5840" w:hanging="332"/>
      </w:pPr>
      <w:rPr>
        <w:rFonts w:hint="default"/>
        <w:lang w:val="en-GB" w:eastAsia="en-GB" w:bidi="en-GB"/>
      </w:rPr>
    </w:lvl>
    <w:lvl w:ilvl="6">
      <w:numFmt w:val="bullet"/>
      <w:lvlText w:val="•"/>
      <w:lvlJc w:val="left"/>
      <w:pPr>
        <w:ind w:left="6865" w:hanging="332"/>
      </w:pPr>
      <w:rPr>
        <w:rFonts w:hint="default"/>
        <w:lang w:val="en-GB" w:eastAsia="en-GB" w:bidi="en-GB"/>
      </w:rPr>
    </w:lvl>
    <w:lvl w:ilvl="7">
      <w:numFmt w:val="bullet"/>
      <w:lvlText w:val="•"/>
      <w:lvlJc w:val="left"/>
      <w:pPr>
        <w:ind w:left="7890" w:hanging="332"/>
      </w:pPr>
      <w:rPr>
        <w:rFonts w:hint="default"/>
        <w:lang w:val="en-GB" w:eastAsia="en-GB" w:bidi="en-GB"/>
      </w:rPr>
    </w:lvl>
    <w:lvl w:ilvl="8">
      <w:numFmt w:val="bullet"/>
      <w:lvlText w:val="•"/>
      <w:lvlJc w:val="left"/>
      <w:pPr>
        <w:ind w:left="8916" w:hanging="332"/>
      </w:pPr>
      <w:rPr>
        <w:rFonts w:hint="default"/>
        <w:lang w:val="en-GB" w:eastAsia="en-GB" w:bidi="en-GB"/>
      </w:rPr>
    </w:lvl>
  </w:abstractNum>
  <w:num w:numId="1">
    <w:abstractNumId w:val="7"/>
  </w:num>
  <w:num w:numId="2">
    <w:abstractNumId w:val="2"/>
  </w:num>
  <w:num w:numId="3">
    <w:abstractNumId w:val="0"/>
  </w:num>
  <w:num w:numId="4">
    <w:abstractNumId w:val="1"/>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92"/>
    <w:rsid w:val="00030617"/>
    <w:rsid w:val="00031FFF"/>
    <w:rsid w:val="00034E8B"/>
    <w:rsid w:val="00057739"/>
    <w:rsid w:val="000C733D"/>
    <w:rsid w:val="000D1B20"/>
    <w:rsid w:val="000D3604"/>
    <w:rsid w:val="00101903"/>
    <w:rsid w:val="00140309"/>
    <w:rsid w:val="001A35D4"/>
    <w:rsid w:val="001F5109"/>
    <w:rsid w:val="00211B5B"/>
    <w:rsid w:val="002339DA"/>
    <w:rsid w:val="00273D83"/>
    <w:rsid w:val="00290E80"/>
    <w:rsid w:val="002911E5"/>
    <w:rsid w:val="002A28CF"/>
    <w:rsid w:val="002C631F"/>
    <w:rsid w:val="002C640B"/>
    <w:rsid w:val="002D369A"/>
    <w:rsid w:val="002E03CA"/>
    <w:rsid w:val="00300D90"/>
    <w:rsid w:val="003116E1"/>
    <w:rsid w:val="00311B17"/>
    <w:rsid w:val="003330BA"/>
    <w:rsid w:val="00372390"/>
    <w:rsid w:val="003B466F"/>
    <w:rsid w:val="003D2750"/>
    <w:rsid w:val="003D3263"/>
    <w:rsid w:val="003D4CC8"/>
    <w:rsid w:val="003E6C09"/>
    <w:rsid w:val="003F6663"/>
    <w:rsid w:val="004117B5"/>
    <w:rsid w:val="004200FE"/>
    <w:rsid w:val="00420C04"/>
    <w:rsid w:val="004318A7"/>
    <w:rsid w:val="00442575"/>
    <w:rsid w:val="00453364"/>
    <w:rsid w:val="004608E4"/>
    <w:rsid w:val="004671E5"/>
    <w:rsid w:val="004736BE"/>
    <w:rsid w:val="00475780"/>
    <w:rsid w:val="0047591A"/>
    <w:rsid w:val="004A476A"/>
    <w:rsid w:val="004B604B"/>
    <w:rsid w:val="004C236F"/>
    <w:rsid w:val="004D03ED"/>
    <w:rsid w:val="004E62E5"/>
    <w:rsid w:val="004E7EA1"/>
    <w:rsid w:val="005104E2"/>
    <w:rsid w:val="00516DCE"/>
    <w:rsid w:val="005412CE"/>
    <w:rsid w:val="00546BA1"/>
    <w:rsid w:val="005522E0"/>
    <w:rsid w:val="00577179"/>
    <w:rsid w:val="00591127"/>
    <w:rsid w:val="005A7970"/>
    <w:rsid w:val="005B30F2"/>
    <w:rsid w:val="005C11D8"/>
    <w:rsid w:val="005F17F6"/>
    <w:rsid w:val="005F551C"/>
    <w:rsid w:val="005F5696"/>
    <w:rsid w:val="006004D2"/>
    <w:rsid w:val="00612A31"/>
    <w:rsid w:val="00631F26"/>
    <w:rsid w:val="006449A5"/>
    <w:rsid w:val="00663506"/>
    <w:rsid w:val="006636CC"/>
    <w:rsid w:val="00697E92"/>
    <w:rsid w:val="006C6BDE"/>
    <w:rsid w:val="006E53EE"/>
    <w:rsid w:val="00706794"/>
    <w:rsid w:val="0072608E"/>
    <w:rsid w:val="00770E77"/>
    <w:rsid w:val="007B013C"/>
    <w:rsid w:val="007E0DBF"/>
    <w:rsid w:val="007E0DEC"/>
    <w:rsid w:val="007E5F74"/>
    <w:rsid w:val="00842AFD"/>
    <w:rsid w:val="00857E95"/>
    <w:rsid w:val="0089331F"/>
    <w:rsid w:val="008A522C"/>
    <w:rsid w:val="008A6066"/>
    <w:rsid w:val="008B1764"/>
    <w:rsid w:val="008B421D"/>
    <w:rsid w:val="008D6DB2"/>
    <w:rsid w:val="008E0476"/>
    <w:rsid w:val="008F53B3"/>
    <w:rsid w:val="00946381"/>
    <w:rsid w:val="009A4FDD"/>
    <w:rsid w:val="009D0710"/>
    <w:rsid w:val="009E5029"/>
    <w:rsid w:val="009F4E0B"/>
    <w:rsid w:val="00A0203D"/>
    <w:rsid w:val="00A054C1"/>
    <w:rsid w:val="00A141FA"/>
    <w:rsid w:val="00A326F2"/>
    <w:rsid w:val="00A96244"/>
    <w:rsid w:val="00AA2668"/>
    <w:rsid w:val="00AC29FC"/>
    <w:rsid w:val="00AD5520"/>
    <w:rsid w:val="00B33247"/>
    <w:rsid w:val="00B33899"/>
    <w:rsid w:val="00B449F3"/>
    <w:rsid w:val="00B500C8"/>
    <w:rsid w:val="00B61FAC"/>
    <w:rsid w:val="00B74A5F"/>
    <w:rsid w:val="00BA198E"/>
    <w:rsid w:val="00BA7DC8"/>
    <w:rsid w:val="00BC0BB6"/>
    <w:rsid w:val="00BD4908"/>
    <w:rsid w:val="00BE47A5"/>
    <w:rsid w:val="00BE51CC"/>
    <w:rsid w:val="00C00F8E"/>
    <w:rsid w:val="00C071DA"/>
    <w:rsid w:val="00C44796"/>
    <w:rsid w:val="00C51CEB"/>
    <w:rsid w:val="00C72139"/>
    <w:rsid w:val="00C77994"/>
    <w:rsid w:val="00C944F6"/>
    <w:rsid w:val="00C95A7D"/>
    <w:rsid w:val="00CC4CF1"/>
    <w:rsid w:val="00CC79EB"/>
    <w:rsid w:val="00CD68EA"/>
    <w:rsid w:val="00CF050E"/>
    <w:rsid w:val="00D377F4"/>
    <w:rsid w:val="00D51B83"/>
    <w:rsid w:val="00D766A3"/>
    <w:rsid w:val="00D76FB4"/>
    <w:rsid w:val="00D92337"/>
    <w:rsid w:val="00DA1CE5"/>
    <w:rsid w:val="00DA4FDA"/>
    <w:rsid w:val="00DC110B"/>
    <w:rsid w:val="00DC11AC"/>
    <w:rsid w:val="00DC29B0"/>
    <w:rsid w:val="00DC5D34"/>
    <w:rsid w:val="00DD2EC0"/>
    <w:rsid w:val="00E26BFA"/>
    <w:rsid w:val="00E4042D"/>
    <w:rsid w:val="00E4357E"/>
    <w:rsid w:val="00E87B7A"/>
    <w:rsid w:val="00EB3244"/>
    <w:rsid w:val="00EB7598"/>
    <w:rsid w:val="00EC375A"/>
    <w:rsid w:val="00EE0039"/>
    <w:rsid w:val="00EE180B"/>
    <w:rsid w:val="00EE67D4"/>
    <w:rsid w:val="00F13708"/>
    <w:rsid w:val="00F13CCB"/>
    <w:rsid w:val="00F40E3C"/>
    <w:rsid w:val="00F6339C"/>
    <w:rsid w:val="00F91097"/>
    <w:rsid w:val="00FB38B9"/>
    <w:rsid w:val="00FB5C17"/>
    <w:rsid w:val="00FC37AD"/>
    <w:rsid w:val="00FC4AFB"/>
    <w:rsid w:val="00FD168B"/>
    <w:rsid w:val="00FD367B"/>
    <w:rsid w:val="00FE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DFB4"/>
  <w15:docId w15:val="{ADF71E83-985C-4F31-A934-48DA4A41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Hyperlink">
    <w:name w:val="Hyperlink"/>
    <w:basedOn w:val="DefaultParagraphFont"/>
    <w:uiPriority w:val="99"/>
    <w:unhideWhenUsed/>
    <w:rsid w:val="00AC29FC"/>
    <w:rPr>
      <w:color w:val="0563C1" w:themeColor="hyperlink"/>
      <w:u w:val="single"/>
    </w:rPr>
  </w:style>
  <w:style w:type="character" w:styleId="UnresolvedMention">
    <w:name w:val="Unresolved Mention"/>
    <w:basedOn w:val="DefaultParagraphFont"/>
    <w:uiPriority w:val="99"/>
    <w:semiHidden/>
    <w:unhideWhenUsed/>
    <w:rsid w:val="00AC29FC"/>
    <w:rPr>
      <w:color w:val="808080"/>
      <w:shd w:val="clear" w:color="auto" w:fill="E6E6E6"/>
    </w:rPr>
  </w:style>
  <w:style w:type="paragraph" w:styleId="BodyText">
    <w:name w:val="Body Text"/>
    <w:basedOn w:val="Normal"/>
    <w:link w:val="BodyTextChar"/>
    <w:uiPriority w:val="1"/>
    <w:qFormat/>
    <w:rsid w:val="00030617"/>
    <w:pPr>
      <w:widowControl w:val="0"/>
      <w:autoSpaceDE w:val="0"/>
      <w:autoSpaceDN w:val="0"/>
      <w:spacing w:line="240" w:lineRule="auto"/>
    </w:pPr>
    <w:rPr>
      <w:color w:val="auto"/>
      <w:sz w:val="20"/>
      <w:szCs w:val="20"/>
      <w:lang w:bidi="en-GB"/>
    </w:rPr>
  </w:style>
  <w:style w:type="character" w:customStyle="1" w:styleId="BodyTextChar">
    <w:name w:val="Body Text Char"/>
    <w:basedOn w:val="DefaultParagraphFont"/>
    <w:link w:val="BodyText"/>
    <w:uiPriority w:val="1"/>
    <w:rsid w:val="00030617"/>
    <w:rPr>
      <w:color w:val="auto"/>
      <w:sz w:val="20"/>
      <w:szCs w:val="20"/>
      <w:lang w:bidi="en-GB"/>
    </w:rPr>
  </w:style>
  <w:style w:type="paragraph" w:styleId="ListParagraph">
    <w:name w:val="List Paragraph"/>
    <w:basedOn w:val="Normal"/>
    <w:uiPriority w:val="1"/>
    <w:qFormat/>
    <w:rsid w:val="00FB38B9"/>
    <w:pPr>
      <w:widowControl w:val="0"/>
      <w:autoSpaceDE w:val="0"/>
      <w:autoSpaceDN w:val="0"/>
      <w:spacing w:line="240" w:lineRule="auto"/>
      <w:ind w:left="1020"/>
    </w:pPr>
    <w:rPr>
      <w:color w:val="auto"/>
      <w:lang w:bidi="en-GB"/>
    </w:rPr>
  </w:style>
  <w:style w:type="paragraph" w:styleId="Header">
    <w:name w:val="header"/>
    <w:basedOn w:val="Normal"/>
    <w:link w:val="HeaderChar"/>
    <w:uiPriority w:val="99"/>
    <w:unhideWhenUsed/>
    <w:rsid w:val="000D1B20"/>
    <w:pPr>
      <w:tabs>
        <w:tab w:val="center" w:pos="4513"/>
        <w:tab w:val="right" w:pos="9026"/>
      </w:tabs>
      <w:spacing w:line="240" w:lineRule="auto"/>
    </w:pPr>
  </w:style>
  <w:style w:type="character" w:customStyle="1" w:styleId="HeaderChar">
    <w:name w:val="Header Char"/>
    <w:basedOn w:val="DefaultParagraphFont"/>
    <w:link w:val="Header"/>
    <w:uiPriority w:val="99"/>
    <w:rsid w:val="000D1B20"/>
  </w:style>
  <w:style w:type="paragraph" w:styleId="Footer">
    <w:name w:val="footer"/>
    <w:basedOn w:val="Normal"/>
    <w:link w:val="FooterChar"/>
    <w:uiPriority w:val="99"/>
    <w:unhideWhenUsed/>
    <w:rsid w:val="000D1B20"/>
    <w:pPr>
      <w:tabs>
        <w:tab w:val="center" w:pos="4513"/>
        <w:tab w:val="right" w:pos="9026"/>
      </w:tabs>
      <w:spacing w:line="240" w:lineRule="auto"/>
    </w:pPr>
  </w:style>
  <w:style w:type="character" w:customStyle="1" w:styleId="FooterChar">
    <w:name w:val="Footer Char"/>
    <w:basedOn w:val="DefaultParagraphFont"/>
    <w:link w:val="Footer"/>
    <w:uiPriority w:val="99"/>
    <w:rsid w:val="000D1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akaccountancytraining.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akaccountancytraining.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8E927EBA15DE49862AF94AFA1E798D" ma:contentTypeVersion="9" ma:contentTypeDescription="Create a new document." ma:contentTypeScope="" ma:versionID="46796c1ee07f495bab30c6c4c7293576">
  <xsd:schema xmlns:xsd="http://www.w3.org/2001/XMLSchema" xmlns:xs="http://www.w3.org/2001/XMLSchema" xmlns:p="http://schemas.microsoft.com/office/2006/metadata/properties" xmlns:ns2="c7b7da57-a542-4a0e-a382-394036e6cd0d" targetNamespace="http://schemas.microsoft.com/office/2006/metadata/properties" ma:root="true" ma:fieldsID="cc423fdff487d4b0a74b979208a0d30b" ns2:_="">
    <xsd:import namespace="c7b7da57-a542-4a0e-a382-394036e6cd0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7da57-a542-4a0e-a382-394036e6c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DF395-6760-49F5-AF5D-6385A808A6D5}">
  <ds:schemaRefs>
    <ds:schemaRef ds:uri="http://schemas.microsoft.com/sharepoint/v3/contenttype/forms"/>
  </ds:schemaRefs>
</ds:datastoreItem>
</file>

<file path=customXml/itemProps2.xml><?xml version="1.0" encoding="utf-8"?>
<ds:datastoreItem xmlns:ds="http://schemas.openxmlformats.org/officeDocument/2006/customXml" ds:itemID="{A766E525-C517-451A-B84F-54909CB40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7da57-a542-4a0e-a382-394036e6c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F4164-27E2-49C4-B5B7-6EB24AD56F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Pauling</dc:creator>
  <cp:lastModifiedBy>Clive Pauling</cp:lastModifiedBy>
  <cp:revision>6</cp:revision>
  <cp:lastPrinted>2020-02-11T15:40:00Z</cp:lastPrinted>
  <dcterms:created xsi:type="dcterms:W3CDTF">2021-01-15T11:40:00Z</dcterms:created>
  <dcterms:modified xsi:type="dcterms:W3CDTF">2021-05-11T09:16:00Z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0x010100A38E927EBA15DE49862AF94AFA1E798D</vt:lpwstr>
  </property>
</Properties>
</file>